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B05" w:rsidRPr="009112DE" w:rsidRDefault="005B4B05" w:rsidP="005B4B05">
      <w:pPr>
        <w:spacing w:after="0" w:line="240" w:lineRule="auto"/>
        <w:jc w:val="center"/>
        <w:rPr>
          <w:rFonts w:ascii="Times New Roman" w:eastAsia="Times New Roman" w:hAnsi="Times New Roman" w:cs="Times New Roman"/>
          <w:b/>
          <w:sz w:val="24"/>
          <w:szCs w:val="24"/>
          <w:lang w:val="en-US"/>
        </w:rPr>
      </w:pPr>
      <w:r w:rsidRPr="009112DE">
        <w:rPr>
          <w:rFonts w:ascii="Times New Roman" w:eastAsia="Times New Roman" w:hAnsi="Times New Roman" w:cs="Times New Roman"/>
          <w:b/>
          <w:sz w:val="24"/>
          <w:szCs w:val="24"/>
          <w:lang w:val="en-US"/>
        </w:rPr>
        <w:t xml:space="preserve">Nursing Care of the Client with </w:t>
      </w:r>
      <w:r w:rsidR="00901DE7" w:rsidRPr="009112DE">
        <w:rPr>
          <w:rFonts w:ascii="Times New Roman" w:eastAsia="Times New Roman" w:hAnsi="Times New Roman" w:cs="Times New Roman"/>
          <w:b/>
          <w:sz w:val="24"/>
          <w:szCs w:val="24"/>
          <w:lang w:val="en-US"/>
        </w:rPr>
        <w:t>M</w:t>
      </w:r>
      <w:r w:rsidR="00F56A9B">
        <w:rPr>
          <w:rFonts w:ascii="Times New Roman" w:eastAsia="Times New Roman" w:hAnsi="Times New Roman" w:cs="Times New Roman"/>
          <w:b/>
          <w:sz w:val="24"/>
          <w:szCs w:val="24"/>
          <w:lang w:val="en-US"/>
        </w:rPr>
        <w:t>alnourishment</w:t>
      </w:r>
    </w:p>
    <w:p w:rsidR="005B4B05" w:rsidRPr="00A52A0E" w:rsidRDefault="00A52A0E" w:rsidP="005B4B05">
      <w:pPr>
        <w:spacing w:after="0" w:line="240" w:lineRule="auto"/>
        <w:jc w:val="center"/>
        <w:rPr>
          <w:rFonts w:ascii="Times New Roman" w:eastAsia="Times New Roman" w:hAnsi="Times New Roman" w:cs="Times New Roman"/>
          <w:sz w:val="24"/>
          <w:szCs w:val="24"/>
          <w:lang w:val="en-US"/>
        </w:rPr>
      </w:pPr>
      <w:r w:rsidRPr="00A52A0E">
        <w:rPr>
          <w:rFonts w:ascii="Times New Roman" w:eastAsia="Times New Roman" w:hAnsi="Times New Roman" w:cs="Times New Roman"/>
          <w:sz w:val="24"/>
          <w:szCs w:val="24"/>
          <w:lang w:val="en-US"/>
        </w:rPr>
        <w:t>Learning Activity:</w:t>
      </w:r>
      <w:r>
        <w:rPr>
          <w:rFonts w:ascii="Times New Roman" w:eastAsia="Times New Roman" w:hAnsi="Times New Roman" w:cs="Times New Roman"/>
          <w:sz w:val="24"/>
          <w:szCs w:val="24"/>
          <w:lang w:val="en-US"/>
        </w:rPr>
        <w:t xml:space="preserve"> Week 3</w:t>
      </w:r>
    </w:p>
    <w:p w:rsidR="005B4B05" w:rsidRPr="009112DE" w:rsidRDefault="005B4B05" w:rsidP="005B4B05">
      <w:pPr>
        <w:spacing w:after="0" w:line="240" w:lineRule="auto"/>
        <w:rPr>
          <w:rFonts w:ascii="Times New Roman" w:eastAsia="Times New Roman" w:hAnsi="Times New Roman" w:cs="Times New Roman"/>
          <w:b/>
          <w:sz w:val="24"/>
          <w:szCs w:val="24"/>
          <w:lang w:val="en-US"/>
        </w:rPr>
      </w:pPr>
    </w:p>
    <w:p w:rsidR="005B4B05" w:rsidRDefault="005B4B05" w:rsidP="009112DE">
      <w:pPr>
        <w:spacing w:after="0" w:line="276" w:lineRule="auto"/>
        <w:rPr>
          <w:rFonts w:ascii="Times New Roman" w:eastAsia="Times New Roman" w:hAnsi="Times New Roman" w:cs="Times New Roman"/>
          <w:b/>
          <w:sz w:val="24"/>
          <w:szCs w:val="24"/>
          <w:lang w:val="en-US"/>
        </w:rPr>
      </w:pPr>
      <w:r w:rsidRPr="003602F2">
        <w:rPr>
          <w:rFonts w:ascii="Times New Roman" w:eastAsia="Times New Roman" w:hAnsi="Times New Roman" w:cs="Times New Roman"/>
          <w:b/>
          <w:sz w:val="24"/>
          <w:szCs w:val="24"/>
          <w:lang w:val="en-US"/>
        </w:rPr>
        <w:t>Overview:</w:t>
      </w:r>
    </w:p>
    <w:p w:rsidR="003602F2" w:rsidRPr="003602F2" w:rsidRDefault="003602F2" w:rsidP="009112DE">
      <w:pPr>
        <w:spacing w:after="0" w:line="276" w:lineRule="auto"/>
        <w:rPr>
          <w:rFonts w:ascii="Times New Roman" w:eastAsia="Times New Roman" w:hAnsi="Times New Roman" w:cs="Times New Roman"/>
          <w:b/>
          <w:sz w:val="24"/>
          <w:szCs w:val="24"/>
          <w:lang w:val="en-US"/>
        </w:rPr>
      </w:pPr>
    </w:p>
    <w:p w:rsidR="005B4B05" w:rsidRPr="009112DE" w:rsidRDefault="00663881" w:rsidP="00526752">
      <w:pPr>
        <w:widowControl w:val="0"/>
        <w:spacing w:after="0" w:line="240" w:lineRule="auto"/>
        <w:ind w:firstLine="720"/>
        <w:rPr>
          <w:rFonts w:ascii="Times New Roman" w:eastAsia="Times New Roman" w:hAnsi="Times New Roman" w:cs="Times New Roman"/>
          <w:bCs/>
          <w:snapToGrid w:val="0"/>
          <w:sz w:val="24"/>
          <w:szCs w:val="24"/>
        </w:rPr>
      </w:pPr>
      <w:r w:rsidRPr="009112DE">
        <w:rPr>
          <w:rFonts w:ascii="Times New Roman" w:eastAsia="Times New Roman" w:hAnsi="Times New Roman" w:cs="Times New Roman"/>
          <w:bCs/>
          <w:snapToGrid w:val="0"/>
          <w:sz w:val="24"/>
          <w:szCs w:val="24"/>
        </w:rPr>
        <w:t xml:space="preserve">Ensuring that our body's fluids and electrolytes are in balance is crucial for life and homeostasis. </w:t>
      </w:r>
      <w:r w:rsidR="00790ECF" w:rsidRPr="009112DE">
        <w:rPr>
          <w:rFonts w:ascii="Times New Roman" w:eastAsia="Times New Roman" w:hAnsi="Times New Roman" w:cs="Times New Roman"/>
          <w:bCs/>
          <w:snapToGrid w:val="0"/>
          <w:sz w:val="24"/>
          <w:szCs w:val="24"/>
        </w:rPr>
        <w:t xml:space="preserve">Homeostasis is defined as “the state of equilibrium in the internal environment of the body” (Lewis et al., 2014). </w:t>
      </w:r>
      <w:r w:rsidRPr="009112DE">
        <w:rPr>
          <w:rFonts w:ascii="Times New Roman" w:eastAsia="Times New Roman" w:hAnsi="Times New Roman" w:cs="Times New Roman"/>
          <w:bCs/>
          <w:snapToGrid w:val="0"/>
          <w:sz w:val="24"/>
          <w:szCs w:val="24"/>
        </w:rPr>
        <w:t xml:space="preserve">Preventing and managing fluid and electrolyte imbalances is common </w:t>
      </w:r>
      <w:r w:rsidR="00790ECF" w:rsidRPr="009112DE">
        <w:rPr>
          <w:rFonts w:ascii="Times New Roman" w:eastAsia="Times New Roman" w:hAnsi="Times New Roman" w:cs="Times New Roman"/>
          <w:bCs/>
          <w:snapToGrid w:val="0"/>
          <w:sz w:val="24"/>
          <w:szCs w:val="24"/>
        </w:rPr>
        <w:t>for nurses in the all areas of practice. Nurses must un</w:t>
      </w:r>
      <w:r w:rsidRPr="009112DE">
        <w:rPr>
          <w:rFonts w:ascii="Times New Roman" w:eastAsia="Times New Roman" w:hAnsi="Times New Roman" w:cs="Times New Roman"/>
          <w:bCs/>
          <w:snapToGrid w:val="0"/>
          <w:sz w:val="24"/>
          <w:szCs w:val="24"/>
        </w:rPr>
        <w:t>derstand the fundamental concepts of body fluid and electrolytes</w:t>
      </w:r>
      <w:r w:rsidR="00790ECF" w:rsidRPr="009112DE">
        <w:rPr>
          <w:rFonts w:ascii="Times New Roman" w:eastAsia="Times New Roman" w:hAnsi="Times New Roman" w:cs="Times New Roman"/>
          <w:bCs/>
          <w:snapToGrid w:val="0"/>
          <w:sz w:val="24"/>
          <w:szCs w:val="24"/>
        </w:rPr>
        <w:t xml:space="preserve"> and be able to anticipate the potential for fluid and electrolyte imbalances. Additionally, nurses</w:t>
      </w:r>
      <w:r w:rsidRPr="009112DE">
        <w:rPr>
          <w:rFonts w:ascii="Times New Roman" w:eastAsia="Times New Roman" w:hAnsi="Times New Roman" w:cs="Times New Roman"/>
          <w:bCs/>
          <w:snapToGrid w:val="0"/>
          <w:sz w:val="24"/>
          <w:szCs w:val="24"/>
        </w:rPr>
        <w:t xml:space="preserve"> should be knowledgeable of the signs and symptoms, treatment, and prevention of each of these imbalance</w:t>
      </w:r>
      <w:r w:rsidR="00790ECF" w:rsidRPr="009112DE">
        <w:rPr>
          <w:rFonts w:ascii="Times New Roman" w:eastAsia="Times New Roman" w:hAnsi="Times New Roman" w:cs="Times New Roman"/>
          <w:bCs/>
          <w:snapToGrid w:val="0"/>
          <w:sz w:val="24"/>
          <w:szCs w:val="24"/>
        </w:rPr>
        <w:t>s.</w:t>
      </w:r>
    </w:p>
    <w:p w:rsidR="00901DE7" w:rsidRPr="009112DE" w:rsidRDefault="00901DE7" w:rsidP="00526752">
      <w:pPr>
        <w:widowControl w:val="0"/>
        <w:spacing w:after="0" w:line="240" w:lineRule="auto"/>
        <w:ind w:firstLine="720"/>
        <w:rPr>
          <w:rFonts w:ascii="Times New Roman" w:eastAsiaTheme="minorEastAsia" w:hAnsi="Times New Roman" w:cs="Times New Roman"/>
          <w:sz w:val="24"/>
          <w:szCs w:val="24"/>
        </w:rPr>
      </w:pPr>
      <w:r w:rsidRPr="009112DE">
        <w:rPr>
          <w:rFonts w:ascii="Times New Roman" w:eastAsia="Times New Roman" w:hAnsi="Times New Roman" w:cs="Times New Roman"/>
          <w:bCs/>
          <w:snapToGrid w:val="0"/>
          <w:sz w:val="24"/>
          <w:szCs w:val="24"/>
        </w:rPr>
        <w:t xml:space="preserve">Malnutrition can be defined as an “excess, deficit, or imbalance in the essential components of a balanced diet” including both </w:t>
      </w:r>
      <w:r w:rsidRPr="009112DE">
        <w:rPr>
          <w:rFonts w:ascii="Times New Roman" w:eastAsia="Times New Roman" w:hAnsi="Times New Roman" w:cs="Times New Roman"/>
          <w:bCs/>
          <w:i/>
          <w:snapToGrid w:val="0"/>
          <w:sz w:val="24"/>
          <w:szCs w:val="24"/>
        </w:rPr>
        <w:t>undernutrition</w:t>
      </w:r>
      <w:r w:rsidRPr="009112DE">
        <w:rPr>
          <w:rFonts w:ascii="Times New Roman" w:eastAsia="Times New Roman" w:hAnsi="Times New Roman" w:cs="Times New Roman"/>
          <w:bCs/>
          <w:snapToGrid w:val="0"/>
          <w:sz w:val="24"/>
          <w:szCs w:val="24"/>
        </w:rPr>
        <w:t xml:space="preserve"> and </w:t>
      </w:r>
      <w:r w:rsidRPr="009112DE">
        <w:rPr>
          <w:rFonts w:ascii="Times New Roman" w:eastAsia="Times New Roman" w:hAnsi="Times New Roman" w:cs="Times New Roman"/>
          <w:bCs/>
          <w:i/>
          <w:snapToGrid w:val="0"/>
          <w:sz w:val="24"/>
          <w:szCs w:val="24"/>
        </w:rPr>
        <w:t>over-nutrition</w:t>
      </w:r>
      <w:r w:rsidRPr="009112DE">
        <w:rPr>
          <w:rFonts w:ascii="Times New Roman" w:eastAsia="Times New Roman" w:hAnsi="Times New Roman" w:cs="Times New Roman"/>
          <w:bCs/>
          <w:snapToGrid w:val="0"/>
          <w:sz w:val="24"/>
          <w:szCs w:val="24"/>
        </w:rPr>
        <w:t xml:space="preserve"> (</w:t>
      </w:r>
      <w:r w:rsidRPr="009112DE">
        <w:rPr>
          <w:rFonts w:ascii="Times New Roman" w:eastAsiaTheme="minorEastAsia" w:hAnsi="Times New Roman" w:cs="Times New Roman"/>
          <w:sz w:val="24"/>
          <w:szCs w:val="24"/>
          <w:lang w:val="en-US"/>
        </w:rPr>
        <w:t xml:space="preserve">Lewis, et al., 2014). Poor nutrition is a preventable risk factor for major chronic diseases and is often associated with other social determinants such as education, Aboriginal status, social exclusion, and income. In 2008/2009, 34% of Canadians aged 65 or older were found to be at nutritional risk (Stats Canada, 2015). In Canada, </w:t>
      </w:r>
      <w:r w:rsidRPr="009112DE">
        <w:rPr>
          <w:rFonts w:ascii="Times New Roman" w:eastAsiaTheme="minorEastAsia" w:hAnsi="Times New Roman" w:cs="Times New Roman"/>
          <w:sz w:val="24"/>
          <w:szCs w:val="24"/>
        </w:rPr>
        <w:t xml:space="preserve">malnutrition is a common occurrence in acute care hospitals, which can be exacerbated during their hospital stay (Keller, et al., 2014). As well, malnutrition of clients can be associated with increased morbidity, mortality and patient readmission, increasing health care costs and effecting patients and their families. Malnutrition within the acute care setting has multifactorial causes, requiring collaboration of health care team members, and the need for early recognition and treatment. </w:t>
      </w:r>
    </w:p>
    <w:p w:rsidR="00663881" w:rsidRPr="009112DE" w:rsidRDefault="00663881" w:rsidP="005B4B05">
      <w:pPr>
        <w:widowControl w:val="0"/>
        <w:spacing w:after="0" w:line="240" w:lineRule="auto"/>
        <w:rPr>
          <w:rFonts w:ascii="Times New Roman" w:eastAsia="Times New Roman" w:hAnsi="Times New Roman" w:cs="Times New Roman"/>
          <w:bCs/>
          <w:snapToGrid w:val="0"/>
          <w:sz w:val="24"/>
          <w:szCs w:val="24"/>
        </w:rPr>
      </w:pPr>
    </w:p>
    <w:p w:rsidR="005B4B05" w:rsidRPr="00DC262B" w:rsidRDefault="005B4B05" w:rsidP="005B4B05">
      <w:pPr>
        <w:spacing w:after="0" w:line="240" w:lineRule="auto"/>
        <w:rPr>
          <w:rFonts w:ascii="Times New Roman" w:eastAsia="Times New Roman" w:hAnsi="Times New Roman" w:cs="Times New Roman"/>
          <w:b/>
          <w:i/>
          <w:sz w:val="24"/>
          <w:szCs w:val="24"/>
          <w:lang w:val="en-US"/>
        </w:rPr>
      </w:pPr>
      <w:r w:rsidRPr="00DC262B">
        <w:rPr>
          <w:rFonts w:ascii="Times New Roman" w:eastAsia="Times New Roman" w:hAnsi="Times New Roman" w:cs="Times New Roman"/>
          <w:b/>
          <w:i/>
          <w:sz w:val="24"/>
          <w:szCs w:val="24"/>
          <w:lang w:val="en-US"/>
        </w:rPr>
        <w:t>Concepts:</w:t>
      </w:r>
    </w:p>
    <w:p w:rsidR="003602F2" w:rsidRPr="003602F2" w:rsidRDefault="003602F2" w:rsidP="005B4B05">
      <w:pPr>
        <w:spacing w:after="0" w:line="240" w:lineRule="auto"/>
        <w:rPr>
          <w:rFonts w:ascii="Times New Roman" w:eastAsia="Times New Roman" w:hAnsi="Times New Roman" w:cs="Times New Roman"/>
          <w:b/>
          <w:i/>
          <w:sz w:val="24"/>
          <w:szCs w:val="24"/>
          <w:lang w:val="en-US"/>
        </w:rPr>
      </w:pPr>
    </w:p>
    <w:p w:rsidR="005B4B05" w:rsidRPr="00DC262B" w:rsidRDefault="005B4B05" w:rsidP="00DC262B">
      <w:pPr>
        <w:numPr>
          <w:ilvl w:val="0"/>
          <w:numId w:val="4"/>
        </w:numPr>
        <w:spacing w:after="0" w:line="240" w:lineRule="auto"/>
        <w:contextualSpacing/>
        <w:rPr>
          <w:rFonts w:ascii="Times New Roman" w:eastAsia="Times New Roman" w:hAnsi="Times New Roman" w:cs="Times New Roman"/>
          <w:i/>
          <w:sz w:val="24"/>
          <w:szCs w:val="24"/>
          <w:lang w:val="en-US"/>
        </w:rPr>
      </w:pPr>
      <w:r w:rsidRPr="009112DE">
        <w:rPr>
          <w:rFonts w:ascii="Times New Roman" w:eastAsia="Times New Roman" w:hAnsi="Times New Roman" w:cs="Times New Roman"/>
          <w:i/>
          <w:sz w:val="24"/>
          <w:szCs w:val="24"/>
          <w:lang w:val="en-US"/>
        </w:rPr>
        <w:t>Transition and Change</w:t>
      </w:r>
    </w:p>
    <w:p w:rsidR="005B4B05" w:rsidRPr="009112DE" w:rsidRDefault="005B4B05" w:rsidP="005B4B05">
      <w:pPr>
        <w:numPr>
          <w:ilvl w:val="0"/>
          <w:numId w:val="4"/>
        </w:numPr>
        <w:spacing w:after="0" w:line="240" w:lineRule="auto"/>
        <w:contextualSpacing/>
        <w:rPr>
          <w:rFonts w:ascii="Times New Roman" w:eastAsia="Times New Roman" w:hAnsi="Times New Roman" w:cs="Times New Roman"/>
          <w:i/>
          <w:sz w:val="24"/>
          <w:szCs w:val="24"/>
          <w:lang w:val="en-US"/>
        </w:rPr>
      </w:pPr>
      <w:r w:rsidRPr="009112DE">
        <w:rPr>
          <w:rFonts w:ascii="Times New Roman" w:eastAsia="Times New Roman" w:hAnsi="Times New Roman" w:cs="Times New Roman"/>
          <w:i/>
          <w:sz w:val="24"/>
          <w:szCs w:val="24"/>
          <w:lang w:val="en-US"/>
        </w:rPr>
        <w:t>Collaboration</w:t>
      </w:r>
    </w:p>
    <w:p w:rsidR="005B4B05" w:rsidRPr="00DC262B" w:rsidRDefault="005B4B05" w:rsidP="00DC262B">
      <w:pPr>
        <w:numPr>
          <w:ilvl w:val="0"/>
          <w:numId w:val="4"/>
        </w:numPr>
        <w:spacing w:after="0" w:line="240" w:lineRule="auto"/>
        <w:contextualSpacing/>
        <w:rPr>
          <w:rFonts w:ascii="Times New Roman" w:eastAsia="Times New Roman" w:hAnsi="Times New Roman" w:cs="Times New Roman"/>
          <w:i/>
          <w:sz w:val="24"/>
          <w:szCs w:val="24"/>
          <w:lang w:val="en-US"/>
        </w:rPr>
      </w:pPr>
      <w:r w:rsidRPr="009112DE">
        <w:rPr>
          <w:rFonts w:ascii="Times New Roman" w:eastAsia="Times New Roman" w:hAnsi="Times New Roman" w:cs="Times New Roman"/>
          <w:i/>
          <w:sz w:val="24"/>
          <w:szCs w:val="24"/>
          <w:lang w:val="en-US"/>
        </w:rPr>
        <w:t>Accountability</w:t>
      </w:r>
    </w:p>
    <w:p w:rsidR="005B4B05" w:rsidRPr="009112DE" w:rsidRDefault="005B4B05" w:rsidP="005B4B05">
      <w:pPr>
        <w:widowControl w:val="0"/>
        <w:spacing w:after="0" w:line="240" w:lineRule="auto"/>
        <w:rPr>
          <w:rFonts w:ascii="Times New Roman" w:eastAsia="Times New Roman" w:hAnsi="Times New Roman" w:cs="Times New Roman"/>
          <w:b/>
          <w:bCs/>
          <w:snapToGrid w:val="0"/>
          <w:sz w:val="24"/>
          <w:szCs w:val="24"/>
          <w:lang w:val="en-US"/>
        </w:rPr>
      </w:pPr>
    </w:p>
    <w:p w:rsidR="005B4B05" w:rsidRDefault="00A52A0E" w:rsidP="005B4B05">
      <w:pPr>
        <w:widowControl w:val="0"/>
        <w:spacing w:after="0" w:line="240" w:lineRule="auto"/>
        <w:rPr>
          <w:rFonts w:ascii="Times New Roman" w:eastAsia="Times New Roman" w:hAnsi="Times New Roman" w:cs="Times New Roman"/>
          <w:b/>
          <w:bCs/>
          <w:snapToGrid w:val="0"/>
          <w:sz w:val="24"/>
          <w:szCs w:val="24"/>
          <w:lang w:val="en-US"/>
        </w:rPr>
      </w:pPr>
      <w:r w:rsidRPr="003602F2">
        <w:rPr>
          <w:rFonts w:ascii="Times New Roman" w:eastAsia="Times New Roman" w:hAnsi="Times New Roman" w:cs="Times New Roman"/>
          <w:b/>
          <w:bCs/>
          <w:snapToGrid w:val="0"/>
          <w:sz w:val="24"/>
          <w:szCs w:val="24"/>
          <w:lang w:val="en-US"/>
        </w:rPr>
        <w:t>Learning Outcomes</w:t>
      </w:r>
      <w:r w:rsidR="005B4B05" w:rsidRPr="003602F2">
        <w:rPr>
          <w:rFonts w:ascii="Times New Roman" w:eastAsia="Times New Roman" w:hAnsi="Times New Roman" w:cs="Times New Roman"/>
          <w:b/>
          <w:bCs/>
          <w:snapToGrid w:val="0"/>
          <w:sz w:val="24"/>
          <w:szCs w:val="24"/>
          <w:lang w:val="en-US"/>
        </w:rPr>
        <w:t>:</w:t>
      </w:r>
    </w:p>
    <w:p w:rsidR="003602F2" w:rsidRPr="003602F2" w:rsidRDefault="003602F2" w:rsidP="005B4B05">
      <w:pPr>
        <w:widowControl w:val="0"/>
        <w:spacing w:after="0" w:line="240" w:lineRule="auto"/>
        <w:rPr>
          <w:rFonts w:ascii="Times New Roman" w:eastAsia="Times New Roman" w:hAnsi="Times New Roman" w:cs="Times New Roman"/>
          <w:b/>
          <w:bCs/>
          <w:snapToGrid w:val="0"/>
          <w:sz w:val="24"/>
          <w:szCs w:val="24"/>
          <w:lang w:val="en-US"/>
        </w:rPr>
      </w:pPr>
    </w:p>
    <w:p w:rsidR="005B4B05" w:rsidRPr="009112DE" w:rsidRDefault="005B4B05" w:rsidP="005B4B05">
      <w:pPr>
        <w:numPr>
          <w:ilvl w:val="0"/>
          <w:numId w:val="2"/>
        </w:numPr>
        <w:tabs>
          <w:tab w:val="left" w:pos="720"/>
        </w:tabs>
        <w:spacing w:after="22" w:line="240" w:lineRule="auto"/>
        <w:contextualSpacing/>
        <w:rPr>
          <w:rFonts w:ascii="Times New Roman" w:eastAsia="Times New Roman" w:hAnsi="Times New Roman" w:cs="Times New Roman"/>
          <w:sz w:val="24"/>
          <w:szCs w:val="24"/>
          <w:lang w:val="en-US"/>
        </w:rPr>
      </w:pPr>
      <w:r w:rsidRPr="009112DE">
        <w:rPr>
          <w:rFonts w:ascii="Times New Roman" w:eastAsia="Calibri" w:hAnsi="Times New Roman" w:cs="Times New Roman"/>
          <w:color w:val="000000"/>
          <w:kern w:val="24"/>
          <w:sz w:val="24"/>
          <w:szCs w:val="24"/>
          <w:lang w:val="en-US"/>
        </w:rPr>
        <w:t>Identify the related concepts of transition and change, collaboration, and accountability in relation to fluid and electrolyte imbalances</w:t>
      </w:r>
      <w:r w:rsidR="00901DE7" w:rsidRPr="009112DE">
        <w:rPr>
          <w:rFonts w:ascii="Times New Roman" w:eastAsia="Calibri" w:hAnsi="Times New Roman" w:cs="Times New Roman"/>
          <w:color w:val="000000"/>
          <w:kern w:val="24"/>
          <w:sz w:val="24"/>
          <w:szCs w:val="24"/>
          <w:lang w:val="en-US"/>
        </w:rPr>
        <w:t xml:space="preserve"> and malnourishment</w:t>
      </w:r>
    </w:p>
    <w:p w:rsidR="005B4B05" w:rsidRPr="009112DE" w:rsidRDefault="00DC262B" w:rsidP="005B4B05">
      <w:pPr>
        <w:numPr>
          <w:ilvl w:val="0"/>
          <w:numId w:val="2"/>
        </w:numPr>
        <w:tabs>
          <w:tab w:val="left" w:pos="720"/>
        </w:tabs>
        <w:spacing w:after="22" w:line="24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Understand the Nursing care required to care for</w:t>
      </w:r>
      <w:r w:rsidR="005B4B05" w:rsidRPr="009112DE">
        <w:rPr>
          <w:rFonts w:ascii="Times New Roman" w:eastAsia="Times New Roman" w:hAnsi="Times New Roman" w:cs="Times New Roman"/>
          <w:sz w:val="24"/>
          <w:szCs w:val="24"/>
          <w:lang w:val="en-US"/>
        </w:rPr>
        <w:t xml:space="preserve"> the various fluid and electrolyte imbalances</w:t>
      </w:r>
    </w:p>
    <w:p w:rsidR="005B4B05" w:rsidRPr="009112DE" w:rsidRDefault="005B4B05" w:rsidP="005B4B05">
      <w:pPr>
        <w:numPr>
          <w:ilvl w:val="0"/>
          <w:numId w:val="2"/>
        </w:numPr>
        <w:tabs>
          <w:tab w:val="left" w:pos="720"/>
        </w:tabs>
        <w:spacing w:after="22" w:line="240" w:lineRule="auto"/>
        <w:contextualSpacing/>
        <w:rPr>
          <w:rFonts w:ascii="Times New Roman" w:eastAsia="Times New Roman" w:hAnsi="Times New Roman" w:cs="Times New Roman"/>
          <w:sz w:val="24"/>
          <w:szCs w:val="24"/>
          <w:lang w:val="en-US"/>
        </w:rPr>
      </w:pPr>
      <w:r w:rsidRPr="009112DE">
        <w:rPr>
          <w:rFonts w:ascii="Times New Roman" w:eastAsia="Times New Roman" w:hAnsi="Times New Roman" w:cs="Times New Roman"/>
          <w:sz w:val="24"/>
          <w:szCs w:val="24"/>
          <w:lang w:val="en-US"/>
        </w:rPr>
        <w:t>Understand the nursing care req</w:t>
      </w:r>
      <w:r w:rsidR="00DC262B">
        <w:rPr>
          <w:rFonts w:ascii="Times New Roman" w:eastAsia="Times New Roman" w:hAnsi="Times New Roman" w:cs="Times New Roman"/>
          <w:sz w:val="24"/>
          <w:szCs w:val="24"/>
          <w:lang w:val="en-US"/>
        </w:rPr>
        <w:t xml:space="preserve">uired to care for a </w:t>
      </w:r>
      <w:r w:rsidR="00901DE7" w:rsidRPr="009112DE">
        <w:rPr>
          <w:rFonts w:ascii="Times New Roman" w:eastAsia="Times New Roman" w:hAnsi="Times New Roman" w:cs="Times New Roman"/>
          <w:sz w:val="24"/>
          <w:szCs w:val="24"/>
          <w:lang w:val="en-US"/>
        </w:rPr>
        <w:t>malnourished client</w:t>
      </w:r>
    </w:p>
    <w:p w:rsidR="00DC262B" w:rsidRDefault="00DC262B" w:rsidP="005B4B05">
      <w:pPr>
        <w:widowControl w:val="0"/>
        <w:spacing w:after="0" w:line="240" w:lineRule="auto"/>
        <w:rPr>
          <w:rFonts w:ascii="Times New Roman" w:eastAsia="Times New Roman" w:hAnsi="Times New Roman" w:cs="Times New Roman"/>
          <w:b/>
          <w:bCs/>
          <w:snapToGrid w:val="0"/>
          <w:sz w:val="24"/>
          <w:szCs w:val="24"/>
          <w:u w:val="single"/>
          <w:lang w:val="en-US"/>
        </w:rPr>
      </w:pPr>
    </w:p>
    <w:p w:rsidR="00DC262B" w:rsidRDefault="00DC262B" w:rsidP="005B4B05">
      <w:pPr>
        <w:widowControl w:val="0"/>
        <w:spacing w:after="0" w:line="240" w:lineRule="auto"/>
        <w:rPr>
          <w:rFonts w:ascii="Times New Roman" w:eastAsia="Times New Roman" w:hAnsi="Times New Roman" w:cs="Times New Roman"/>
          <w:b/>
          <w:bCs/>
          <w:snapToGrid w:val="0"/>
          <w:sz w:val="24"/>
          <w:szCs w:val="24"/>
          <w:u w:val="single"/>
          <w:lang w:val="en-US"/>
        </w:rPr>
      </w:pPr>
    </w:p>
    <w:p w:rsidR="005B4B05" w:rsidRDefault="005B4B05" w:rsidP="005B4B05">
      <w:pPr>
        <w:widowControl w:val="0"/>
        <w:spacing w:after="0" w:line="240" w:lineRule="auto"/>
        <w:rPr>
          <w:rFonts w:ascii="Times New Roman" w:eastAsia="Times New Roman" w:hAnsi="Times New Roman" w:cs="Times New Roman"/>
          <w:b/>
          <w:bCs/>
          <w:snapToGrid w:val="0"/>
          <w:sz w:val="24"/>
          <w:szCs w:val="24"/>
          <w:lang w:val="en-US"/>
        </w:rPr>
      </w:pPr>
      <w:r w:rsidRPr="003602F2">
        <w:rPr>
          <w:rFonts w:ascii="Times New Roman" w:eastAsia="Times New Roman" w:hAnsi="Times New Roman" w:cs="Times New Roman"/>
          <w:b/>
          <w:bCs/>
          <w:snapToGrid w:val="0"/>
          <w:sz w:val="24"/>
          <w:szCs w:val="24"/>
          <w:lang w:val="en-US"/>
        </w:rPr>
        <w:t xml:space="preserve">In Preparation: </w:t>
      </w:r>
    </w:p>
    <w:p w:rsidR="003602F2" w:rsidRPr="003602F2" w:rsidRDefault="003602F2" w:rsidP="005B4B05">
      <w:pPr>
        <w:widowControl w:val="0"/>
        <w:spacing w:after="0" w:line="240" w:lineRule="auto"/>
        <w:rPr>
          <w:rFonts w:ascii="Times New Roman" w:eastAsia="Times New Roman" w:hAnsi="Times New Roman" w:cs="Times New Roman"/>
          <w:b/>
          <w:bCs/>
          <w:snapToGrid w:val="0"/>
          <w:sz w:val="24"/>
          <w:szCs w:val="24"/>
          <w:lang w:val="en-US"/>
        </w:rPr>
      </w:pPr>
    </w:p>
    <w:p w:rsidR="00526752" w:rsidRDefault="00DC262B" w:rsidP="00526752">
      <w:pPr>
        <w:widowControl w:val="0"/>
        <w:numPr>
          <w:ilvl w:val="0"/>
          <w:numId w:val="3"/>
        </w:numPr>
        <w:spacing w:after="0" w:line="240" w:lineRule="auto"/>
        <w:contextualSpacing/>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Review your notes from HLSC 2650 on fluid and electrolytes</w:t>
      </w:r>
    </w:p>
    <w:p w:rsidR="00DC262B" w:rsidRPr="00DC262B" w:rsidRDefault="00DC262B" w:rsidP="00DC262B">
      <w:pPr>
        <w:widowControl w:val="0"/>
        <w:spacing w:after="0" w:line="240" w:lineRule="auto"/>
        <w:ind w:left="720"/>
        <w:contextualSpacing/>
        <w:rPr>
          <w:rFonts w:ascii="Times New Roman" w:eastAsiaTheme="minorEastAsia" w:hAnsi="Times New Roman" w:cs="Times New Roman"/>
          <w:sz w:val="24"/>
          <w:szCs w:val="24"/>
          <w:lang w:val="en-US"/>
        </w:rPr>
      </w:pPr>
    </w:p>
    <w:p w:rsidR="00526752" w:rsidRPr="00526752" w:rsidRDefault="00526752" w:rsidP="00526752">
      <w:pPr>
        <w:pStyle w:val="ListParagraph"/>
        <w:widowControl w:val="0"/>
        <w:numPr>
          <w:ilvl w:val="0"/>
          <w:numId w:val="3"/>
        </w:numPr>
        <w:spacing w:after="0" w:line="240" w:lineRule="auto"/>
        <w:rPr>
          <w:rFonts w:ascii="Times New Roman" w:hAnsi="Times New Roman" w:cs="Times New Roman"/>
          <w:sz w:val="24"/>
          <w:szCs w:val="24"/>
        </w:rPr>
      </w:pPr>
      <w:r w:rsidRPr="00526752">
        <w:rPr>
          <w:rFonts w:ascii="Times New Roman" w:hAnsi="Times New Roman" w:cs="Times New Roman"/>
          <w:sz w:val="24"/>
          <w:szCs w:val="24"/>
        </w:rPr>
        <w:t xml:space="preserve">Read: Lewis, S., </w:t>
      </w:r>
      <w:proofErr w:type="spellStart"/>
      <w:r w:rsidRPr="00526752">
        <w:rPr>
          <w:rFonts w:ascii="Times New Roman" w:hAnsi="Times New Roman" w:cs="Times New Roman"/>
          <w:sz w:val="24"/>
          <w:szCs w:val="24"/>
        </w:rPr>
        <w:t>Heitkemper</w:t>
      </w:r>
      <w:proofErr w:type="spellEnd"/>
      <w:r w:rsidRPr="00526752">
        <w:rPr>
          <w:rFonts w:ascii="Times New Roman" w:hAnsi="Times New Roman" w:cs="Times New Roman"/>
          <w:sz w:val="24"/>
          <w:szCs w:val="24"/>
        </w:rPr>
        <w:t xml:space="preserve">, M., Dirksen, S., Bucher, L. &amp; Camera, I. (Eds.). (2014). </w:t>
      </w:r>
      <w:r w:rsidRPr="00526752">
        <w:rPr>
          <w:rFonts w:ascii="Times New Roman" w:hAnsi="Times New Roman" w:cs="Times New Roman"/>
          <w:i/>
          <w:sz w:val="24"/>
          <w:szCs w:val="24"/>
        </w:rPr>
        <w:t>Medical-Surgical Nursing in Canada</w:t>
      </w:r>
      <w:r w:rsidRPr="00526752">
        <w:rPr>
          <w:rFonts w:ascii="Times New Roman" w:hAnsi="Times New Roman" w:cs="Times New Roman"/>
          <w:sz w:val="24"/>
          <w:szCs w:val="24"/>
        </w:rPr>
        <w:t xml:space="preserve"> (3</w:t>
      </w:r>
      <w:r w:rsidRPr="00526752">
        <w:rPr>
          <w:rFonts w:ascii="Times New Roman" w:hAnsi="Times New Roman" w:cs="Times New Roman"/>
          <w:sz w:val="24"/>
          <w:szCs w:val="24"/>
          <w:vertAlign w:val="superscript"/>
        </w:rPr>
        <w:t>rd</w:t>
      </w:r>
      <w:r w:rsidRPr="00526752">
        <w:rPr>
          <w:rFonts w:ascii="Times New Roman" w:hAnsi="Times New Roman" w:cs="Times New Roman"/>
          <w:sz w:val="24"/>
          <w:szCs w:val="24"/>
        </w:rPr>
        <w:t xml:space="preserve"> </w:t>
      </w:r>
      <w:proofErr w:type="spellStart"/>
      <w:r w:rsidRPr="00526752">
        <w:rPr>
          <w:rFonts w:ascii="Times New Roman" w:hAnsi="Times New Roman" w:cs="Times New Roman"/>
          <w:sz w:val="24"/>
          <w:szCs w:val="24"/>
        </w:rPr>
        <w:t>Cdn</w:t>
      </w:r>
      <w:proofErr w:type="spellEnd"/>
      <w:r w:rsidRPr="00526752">
        <w:rPr>
          <w:rFonts w:ascii="Times New Roman" w:hAnsi="Times New Roman" w:cs="Times New Roman"/>
          <w:sz w:val="24"/>
          <w:szCs w:val="24"/>
        </w:rPr>
        <w:t xml:space="preserve"> </w:t>
      </w:r>
      <w:proofErr w:type="gramStart"/>
      <w:r w:rsidRPr="00526752">
        <w:rPr>
          <w:rFonts w:ascii="Times New Roman" w:hAnsi="Times New Roman" w:cs="Times New Roman"/>
          <w:sz w:val="24"/>
          <w:szCs w:val="24"/>
        </w:rPr>
        <w:t>ed</w:t>
      </w:r>
      <w:proofErr w:type="gramEnd"/>
      <w:r w:rsidRPr="00526752">
        <w:rPr>
          <w:rFonts w:ascii="Times New Roman" w:hAnsi="Times New Roman" w:cs="Times New Roman"/>
          <w:sz w:val="24"/>
          <w:szCs w:val="24"/>
        </w:rPr>
        <w:t xml:space="preserve">.). Toronto: Elsevier Chapter 42: pages 1068 (start at “Nutrition related health conditions”) to 1076 (stop at “Types of specialized </w:t>
      </w:r>
      <w:r w:rsidRPr="00526752">
        <w:rPr>
          <w:rFonts w:ascii="Times New Roman" w:hAnsi="Times New Roman" w:cs="Times New Roman"/>
          <w:sz w:val="24"/>
          <w:szCs w:val="24"/>
        </w:rPr>
        <w:lastRenderedPageBreak/>
        <w:t>Nutrition Support”)</w:t>
      </w:r>
    </w:p>
    <w:p w:rsidR="006B7BC0" w:rsidRPr="009112DE" w:rsidRDefault="006B7BC0" w:rsidP="006B7BC0">
      <w:pPr>
        <w:pStyle w:val="ListParagraph"/>
        <w:rPr>
          <w:rFonts w:ascii="Times New Roman" w:hAnsi="Times New Roman" w:cs="Times New Roman"/>
          <w:sz w:val="24"/>
          <w:szCs w:val="24"/>
          <w:lang w:val="en-US"/>
        </w:rPr>
      </w:pPr>
    </w:p>
    <w:p w:rsidR="002561A8" w:rsidRPr="006C5498" w:rsidRDefault="002561A8" w:rsidP="006C5498">
      <w:pPr>
        <w:pStyle w:val="ListParagraph"/>
        <w:widowControl w:val="0"/>
        <w:numPr>
          <w:ilvl w:val="0"/>
          <w:numId w:val="3"/>
        </w:numPr>
        <w:spacing w:after="0" w:line="240" w:lineRule="auto"/>
        <w:rPr>
          <w:rFonts w:ascii="Times New Roman" w:eastAsia="Times New Roman" w:hAnsi="Times New Roman" w:cs="Times New Roman"/>
          <w:b/>
          <w:bCs/>
          <w:snapToGrid w:val="0"/>
          <w:sz w:val="24"/>
          <w:szCs w:val="24"/>
        </w:rPr>
      </w:pPr>
      <w:proofErr w:type="spellStart"/>
      <w:r w:rsidRPr="006C5498">
        <w:rPr>
          <w:rFonts w:ascii="Times New Roman" w:hAnsi="Times New Roman" w:cs="Times New Roman"/>
          <w:b/>
          <w:sz w:val="24"/>
          <w:szCs w:val="24"/>
          <w:lang w:val="en-US"/>
        </w:rPr>
        <w:t>Ris</w:t>
      </w:r>
      <w:r w:rsidR="009112DE" w:rsidRPr="006C5498">
        <w:rPr>
          <w:rFonts w:ascii="Times New Roman" w:hAnsi="Times New Roman" w:cs="Times New Roman"/>
          <w:b/>
          <w:sz w:val="24"/>
          <w:szCs w:val="24"/>
          <w:lang w:val="en-US"/>
        </w:rPr>
        <w:t>t</w:t>
      </w:r>
      <w:proofErr w:type="spellEnd"/>
      <w:r w:rsidR="009112DE" w:rsidRPr="006C5498">
        <w:rPr>
          <w:rFonts w:ascii="Times New Roman" w:hAnsi="Times New Roman" w:cs="Times New Roman"/>
          <w:b/>
          <w:sz w:val="24"/>
          <w:szCs w:val="24"/>
          <w:lang w:val="en-US"/>
        </w:rPr>
        <w:t xml:space="preserve">, G., Miles, G. and </w:t>
      </w:r>
      <w:proofErr w:type="spellStart"/>
      <w:r w:rsidR="009112DE" w:rsidRPr="006C5498">
        <w:rPr>
          <w:rFonts w:ascii="Times New Roman" w:hAnsi="Times New Roman" w:cs="Times New Roman"/>
          <w:b/>
          <w:sz w:val="24"/>
          <w:szCs w:val="24"/>
          <w:lang w:val="en-US"/>
        </w:rPr>
        <w:t>Karimi</w:t>
      </w:r>
      <w:proofErr w:type="gramStart"/>
      <w:r w:rsidR="009112DE" w:rsidRPr="006C5498">
        <w:rPr>
          <w:rFonts w:ascii="Times New Roman" w:hAnsi="Times New Roman" w:cs="Times New Roman"/>
          <w:b/>
          <w:sz w:val="24"/>
          <w:szCs w:val="24"/>
          <w:lang w:val="en-US"/>
        </w:rPr>
        <w:t>,L</w:t>
      </w:r>
      <w:proofErr w:type="spellEnd"/>
      <w:proofErr w:type="gramEnd"/>
      <w:r w:rsidR="009112DE" w:rsidRPr="006C5498">
        <w:rPr>
          <w:rFonts w:ascii="Times New Roman" w:hAnsi="Times New Roman" w:cs="Times New Roman"/>
          <w:b/>
          <w:sz w:val="24"/>
          <w:szCs w:val="24"/>
          <w:lang w:val="en-US"/>
        </w:rPr>
        <w:t xml:space="preserve">. </w:t>
      </w:r>
      <w:r w:rsidRPr="006C5498">
        <w:rPr>
          <w:rFonts w:ascii="Times New Roman" w:hAnsi="Times New Roman" w:cs="Times New Roman"/>
          <w:b/>
          <w:sz w:val="24"/>
          <w:szCs w:val="24"/>
          <w:lang w:val="en-US"/>
        </w:rPr>
        <w:t>(2012). The presence of malnutrition in community-</w:t>
      </w:r>
      <w:bookmarkStart w:id="0" w:name="_GoBack"/>
      <w:bookmarkEnd w:id="0"/>
      <w:r w:rsidR="009112DE" w:rsidRPr="006C5498">
        <w:rPr>
          <w:rFonts w:ascii="Times New Roman" w:hAnsi="Times New Roman" w:cs="Times New Roman"/>
          <w:b/>
          <w:sz w:val="24"/>
          <w:szCs w:val="24"/>
          <w:lang w:val="en-US"/>
        </w:rPr>
        <w:t>l</w:t>
      </w:r>
      <w:r w:rsidRPr="006C5498">
        <w:rPr>
          <w:rFonts w:ascii="Times New Roman" w:hAnsi="Times New Roman" w:cs="Times New Roman"/>
          <w:b/>
          <w:sz w:val="24"/>
          <w:szCs w:val="24"/>
          <w:lang w:val="en-US"/>
        </w:rPr>
        <w:t xml:space="preserve">iving older adults receiving home nursing services.  </w:t>
      </w:r>
      <w:r w:rsidRPr="006C5498">
        <w:rPr>
          <w:rFonts w:ascii="Times New Roman" w:hAnsi="Times New Roman" w:cs="Times New Roman"/>
          <w:b/>
          <w:i/>
          <w:sz w:val="24"/>
          <w:szCs w:val="24"/>
          <w:lang w:val="en-US"/>
        </w:rPr>
        <w:t>Nutrition and Dietetics</w:t>
      </w:r>
      <w:r w:rsidR="009112DE" w:rsidRPr="006C5498">
        <w:rPr>
          <w:rFonts w:ascii="Times New Roman" w:hAnsi="Times New Roman" w:cs="Times New Roman"/>
          <w:b/>
          <w:sz w:val="24"/>
          <w:szCs w:val="24"/>
          <w:lang w:val="en-US"/>
        </w:rPr>
        <w:t xml:space="preserve">; </w:t>
      </w:r>
      <w:r w:rsidRPr="006C5498">
        <w:rPr>
          <w:rFonts w:ascii="Times New Roman" w:hAnsi="Times New Roman" w:cs="Times New Roman"/>
          <w:b/>
          <w:sz w:val="24"/>
          <w:szCs w:val="24"/>
          <w:lang w:val="en-US"/>
        </w:rPr>
        <w:t>69: 46-50</w:t>
      </w:r>
    </w:p>
    <w:p w:rsidR="00937C89" w:rsidRPr="009112DE" w:rsidRDefault="00937C89" w:rsidP="005B4B05">
      <w:pPr>
        <w:tabs>
          <w:tab w:val="left" w:pos="2940"/>
        </w:tabs>
        <w:spacing w:after="200" w:line="240" w:lineRule="auto"/>
        <w:rPr>
          <w:rFonts w:ascii="Times New Roman" w:eastAsia="Times New Roman" w:hAnsi="Times New Roman" w:cs="Times New Roman"/>
          <w:b/>
          <w:bCs/>
          <w:snapToGrid w:val="0"/>
          <w:sz w:val="24"/>
          <w:szCs w:val="24"/>
          <w:u w:val="single"/>
          <w:lang w:val="en-US"/>
        </w:rPr>
      </w:pPr>
    </w:p>
    <w:p w:rsidR="005B4B05" w:rsidRPr="003602F2" w:rsidRDefault="005B4B05" w:rsidP="005B4B05">
      <w:pPr>
        <w:tabs>
          <w:tab w:val="left" w:pos="2940"/>
        </w:tabs>
        <w:spacing w:after="200" w:line="240" w:lineRule="auto"/>
        <w:rPr>
          <w:rFonts w:ascii="Times New Roman" w:eastAsia="Times New Roman" w:hAnsi="Times New Roman" w:cs="Times New Roman"/>
          <w:b/>
          <w:bCs/>
          <w:snapToGrid w:val="0"/>
          <w:sz w:val="24"/>
          <w:szCs w:val="24"/>
          <w:lang w:val="en-US"/>
        </w:rPr>
      </w:pPr>
      <w:r w:rsidRPr="003602F2">
        <w:rPr>
          <w:rFonts w:ascii="Times New Roman" w:eastAsia="Times New Roman" w:hAnsi="Times New Roman" w:cs="Times New Roman"/>
          <w:b/>
          <w:bCs/>
          <w:snapToGrid w:val="0"/>
          <w:sz w:val="24"/>
          <w:szCs w:val="24"/>
          <w:lang w:val="en-US"/>
        </w:rPr>
        <w:t>In Classroom:</w:t>
      </w:r>
    </w:p>
    <w:p w:rsidR="005B4B05" w:rsidRPr="009112DE" w:rsidRDefault="005B4B05" w:rsidP="005B4B05">
      <w:pPr>
        <w:numPr>
          <w:ilvl w:val="0"/>
          <w:numId w:val="2"/>
        </w:numPr>
        <w:tabs>
          <w:tab w:val="left" w:pos="720"/>
        </w:tabs>
        <w:spacing w:after="22" w:line="240" w:lineRule="auto"/>
        <w:contextualSpacing/>
        <w:rPr>
          <w:rFonts w:ascii="Times New Roman" w:eastAsia="Times New Roman" w:hAnsi="Times New Roman" w:cs="Times New Roman"/>
          <w:sz w:val="24"/>
          <w:szCs w:val="24"/>
          <w:lang w:val="en-US"/>
        </w:rPr>
      </w:pPr>
      <w:r w:rsidRPr="009112DE">
        <w:rPr>
          <w:rFonts w:ascii="Times New Roman" w:eastAsia="Times New Roman" w:hAnsi="Times New Roman" w:cs="Times New Roman"/>
          <w:bCs/>
          <w:snapToGrid w:val="0"/>
          <w:sz w:val="24"/>
          <w:szCs w:val="24"/>
          <w:lang w:val="en-US"/>
        </w:rPr>
        <w:t>Listen</w:t>
      </w:r>
      <w:r w:rsidR="00901DE7" w:rsidRPr="009112DE">
        <w:rPr>
          <w:rFonts w:ascii="Times New Roman" w:eastAsia="Times New Roman" w:hAnsi="Times New Roman" w:cs="Times New Roman"/>
          <w:bCs/>
          <w:snapToGrid w:val="0"/>
          <w:sz w:val="24"/>
          <w:szCs w:val="24"/>
          <w:lang w:val="en-US"/>
        </w:rPr>
        <w:t xml:space="preserve"> critically to the presentation</w:t>
      </w:r>
      <w:r w:rsidRPr="009112DE">
        <w:rPr>
          <w:rFonts w:ascii="Times New Roman" w:eastAsia="Times New Roman" w:hAnsi="Times New Roman" w:cs="Times New Roman"/>
          <w:bCs/>
          <w:snapToGrid w:val="0"/>
          <w:sz w:val="24"/>
          <w:szCs w:val="24"/>
          <w:lang w:val="en-US"/>
        </w:rPr>
        <w:t xml:space="preserve"> on </w:t>
      </w:r>
      <w:r w:rsidR="00901DE7" w:rsidRPr="009112DE">
        <w:rPr>
          <w:rFonts w:ascii="Times New Roman" w:eastAsia="Times New Roman" w:hAnsi="Times New Roman" w:cs="Times New Roman"/>
          <w:bCs/>
          <w:snapToGrid w:val="0"/>
          <w:sz w:val="24"/>
          <w:szCs w:val="24"/>
          <w:lang w:val="en-US"/>
        </w:rPr>
        <w:t xml:space="preserve">care of the client with </w:t>
      </w:r>
      <w:r w:rsidRPr="009112DE">
        <w:rPr>
          <w:rFonts w:ascii="Times New Roman" w:eastAsia="Times New Roman" w:hAnsi="Times New Roman" w:cs="Times New Roman"/>
          <w:sz w:val="24"/>
          <w:szCs w:val="24"/>
          <w:lang w:val="en-US"/>
        </w:rPr>
        <w:t>fluid and electrolyte imbalances</w:t>
      </w:r>
      <w:r w:rsidR="00DC262B">
        <w:rPr>
          <w:rFonts w:ascii="Times New Roman" w:eastAsia="Times New Roman" w:hAnsi="Times New Roman" w:cs="Times New Roman"/>
          <w:sz w:val="24"/>
          <w:szCs w:val="24"/>
          <w:lang w:val="en-US"/>
        </w:rPr>
        <w:t xml:space="preserve"> </w:t>
      </w:r>
      <w:r w:rsidR="00901DE7" w:rsidRPr="009112DE">
        <w:rPr>
          <w:rFonts w:ascii="Times New Roman" w:eastAsia="Times New Roman" w:hAnsi="Times New Roman" w:cs="Times New Roman"/>
          <w:sz w:val="24"/>
          <w:szCs w:val="24"/>
          <w:lang w:val="en-US"/>
        </w:rPr>
        <w:t>and care of the malnourished client</w:t>
      </w:r>
    </w:p>
    <w:p w:rsidR="005B4B05" w:rsidRPr="009112DE" w:rsidRDefault="005B4B05" w:rsidP="005B4B05">
      <w:pPr>
        <w:widowControl w:val="0"/>
        <w:numPr>
          <w:ilvl w:val="0"/>
          <w:numId w:val="1"/>
        </w:numPr>
        <w:spacing w:after="0" w:line="240" w:lineRule="auto"/>
        <w:rPr>
          <w:rFonts w:ascii="Times New Roman" w:eastAsia="Times New Roman" w:hAnsi="Times New Roman" w:cs="Times New Roman"/>
          <w:b/>
          <w:bCs/>
          <w:snapToGrid w:val="0"/>
          <w:sz w:val="24"/>
          <w:szCs w:val="24"/>
          <w:lang w:val="en-US"/>
        </w:rPr>
      </w:pPr>
      <w:r w:rsidRPr="009112DE">
        <w:rPr>
          <w:rFonts w:ascii="Times New Roman" w:eastAsia="Times New Roman" w:hAnsi="Times New Roman" w:cs="Times New Roman"/>
          <w:bCs/>
          <w:snapToGrid w:val="0"/>
          <w:sz w:val="24"/>
          <w:szCs w:val="24"/>
          <w:lang w:val="en-US"/>
        </w:rPr>
        <w:t>Explore the concepts of collaboration, accountability, and decision making in  regards to this type of client</w:t>
      </w:r>
    </w:p>
    <w:p w:rsidR="005B4B05" w:rsidRPr="00DC262B" w:rsidRDefault="00901DE7" w:rsidP="005B4B05">
      <w:pPr>
        <w:widowControl w:val="0"/>
        <w:numPr>
          <w:ilvl w:val="0"/>
          <w:numId w:val="1"/>
        </w:numPr>
        <w:spacing w:after="0" w:line="240" w:lineRule="auto"/>
        <w:rPr>
          <w:rFonts w:ascii="Times New Roman" w:eastAsia="Times New Roman" w:hAnsi="Times New Roman" w:cs="Times New Roman"/>
          <w:b/>
          <w:bCs/>
          <w:snapToGrid w:val="0"/>
          <w:sz w:val="24"/>
          <w:szCs w:val="24"/>
          <w:lang w:val="en-US"/>
        </w:rPr>
      </w:pPr>
      <w:r w:rsidRPr="009112DE">
        <w:rPr>
          <w:rFonts w:ascii="Times New Roman" w:eastAsia="Times New Roman" w:hAnsi="Times New Roman" w:cs="Times New Roman"/>
          <w:bCs/>
          <w:snapToGrid w:val="0"/>
          <w:sz w:val="24"/>
          <w:szCs w:val="24"/>
          <w:lang w:val="en-US"/>
        </w:rPr>
        <w:t>Participate in discussion of the article</w:t>
      </w:r>
    </w:p>
    <w:p w:rsidR="00DC262B" w:rsidRPr="009112DE" w:rsidRDefault="00DC262B" w:rsidP="005B4B05">
      <w:pPr>
        <w:widowControl w:val="0"/>
        <w:numPr>
          <w:ilvl w:val="0"/>
          <w:numId w:val="1"/>
        </w:numPr>
        <w:spacing w:after="0" w:line="240" w:lineRule="auto"/>
        <w:rPr>
          <w:rFonts w:ascii="Times New Roman" w:eastAsia="Times New Roman" w:hAnsi="Times New Roman" w:cs="Times New Roman"/>
          <w:b/>
          <w:bCs/>
          <w:snapToGrid w:val="0"/>
          <w:sz w:val="24"/>
          <w:szCs w:val="24"/>
          <w:lang w:val="en-US"/>
        </w:rPr>
      </w:pPr>
      <w:r>
        <w:rPr>
          <w:rFonts w:ascii="Times New Roman" w:eastAsia="Times New Roman" w:hAnsi="Times New Roman" w:cs="Times New Roman"/>
          <w:bCs/>
          <w:snapToGrid w:val="0"/>
          <w:sz w:val="24"/>
          <w:szCs w:val="24"/>
          <w:lang w:val="en-US"/>
        </w:rPr>
        <w:t xml:space="preserve">Participate in classroom activity </w:t>
      </w:r>
    </w:p>
    <w:p w:rsidR="007D6B4A" w:rsidRDefault="007D6B4A">
      <w:pPr>
        <w:rPr>
          <w:rFonts w:ascii="Times New Roman" w:hAnsi="Times New Roman" w:cs="Times New Roman"/>
          <w:sz w:val="24"/>
          <w:szCs w:val="24"/>
        </w:rPr>
      </w:pPr>
    </w:p>
    <w:p w:rsidR="003602F2" w:rsidRPr="00DC262B" w:rsidRDefault="00DC262B">
      <w:pPr>
        <w:rPr>
          <w:rFonts w:ascii="Times New Roman" w:hAnsi="Times New Roman" w:cs="Times New Roman"/>
          <w:b/>
          <w:sz w:val="24"/>
          <w:szCs w:val="24"/>
        </w:rPr>
      </w:pPr>
      <w:r w:rsidRPr="00DC262B">
        <w:rPr>
          <w:rFonts w:ascii="Times New Roman" w:hAnsi="Times New Roman" w:cs="Times New Roman"/>
          <w:b/>
          <w:sz w:val="24"/>
          <w:szCs w:val="24"/>
        </w:rPr>
        <w:t>In Reflection:</w:t>
      </w:r>
    </w:p>
    <w:p w:rsidR="003602F2" w:rsidRPr="00DC262B" w:rsidRDefault="00DC262B" w:rsidP="00DC262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In clinical, examine your patients past nutritional state, their current nutritional needs and their future nutritional needs. Based on your client’s age and stage of development, are their needs being met? What can you do as their nurse to ensure their nutritional needs are being met?</w:t>
      </w:r>
    </w:p>
    <w:p w:rsidR="00A4762A" w:rsidRDefault="00A4762A" w:rsidP="00A4762A">
      <w:pPr>
        <w:rPr>
          <w:rFonts w:ascii="Times New Roman" w:hAnsi="Times New Roman" w:cs="Times New Roman"/>
          <w:b/>
          <w:sz w:val="24"/>
          <w:szCs w:val="24"/>
        </w:rPr>
      </w:pPr>
    </w:p>
    <w:p w:rsidR="00901DE7" w:rsidRPr="003602F2" w:rsidRDefault="00192F62" w:rsidP="00A4762A">
      <w:pPr>
        <w:rPr>
          <w:rFonts w:ascii="Times New Roman" w:hAnsi="Times New Roman" w:cs="Times New Roman"/>
          <w:b/>
          <w:sz w:val="24"/>
          <w:szCs w:val="24"/>
        </w:rPr>
      </w:pPr>
      <w:r w:rsidRPr="003602F2">
        <w:rPr>
          <w:rFonts w:ascii="Times New Roman" w:hAnsi="Times New Roman" w:cs="Times New Roman"/>
          <w:b/>
          <w:sz w:val="24"/>
          <w:szCs w:val="24"/>
        </w:rPr>
        <w:t>REFERENCES</w:t>
      </w:r>
    </w:p>
    <w:p w:rsidR="00901DE7" w:rsidRPr="009112DE" w:rsidRDefault="00901DE7" w:rsidP="00901DE7">
      <w:pPr>
        <w:widowControl w:val="0"/>
        <w:spacing w:after="0" w:line="240" w:lineRule="auto"/>
        <w:rPr>
          <w:rFonts w:ascii="Times New Roman" w:eastAsia="Times New Roman" w:hAnsi="Times New Roman" w:cs="Times New Roman"/>
          <w:bCs/>
          <w:i/>
          <w:snapToGrid w:val="0"/>
          <w:sz w:val="24"/>
          <w:szCs w:val="24"/>
          <w:lang w:val="en-US"/>
        </w:rPr>
      </w:pPr>
      <w:r w:rsidRPr="009112DE">
        <w:rPr>
          <w:rFonts w:ascii="Times New Roman" w:eastAsia="Times New Roman" w:hAnsi="Times New Roman" w:cs="Times New Roman"/>
          <w:bCs/>
          <w:snapToGrid w:val="0"/>
          <w:sz w:val="24"/>
          <w:szCs w:val="24"/>
          <w:lang w:val="en-US"/>
        </w:rPr>
        <w:t xml:space="preserve">Lewis, S., </w:t>
      </w:r>
      <w:proofErr w:type="spellStart"/>
      <w:r w:rsidRPr="009112DE">
        <w:rPr>
          <w:rFonts w:ascii="Times New Roman" w:eastAsia="Times New Roman" w:hAnsi="Times New Roman" w:cs="Times New Roman"/>
          <w:bCs/>
          <w:snapToGrid w:val="0"/>
          <w:sz w:val="24"/>
          <w:szCs w:val="24"/>
          <w:lang w:val="en-US"/>
        </w:rPr>
        <w:t>Heitkemper</w:t>
      </w:r>
      <w:proofErr w:type="spellEnd"/>
      <w:r w:rsidRPr="009112DE">
        <w:rPr>
          <w:rFonts w:ascii="Times New Roman" w:eastAsia="Times New Roman" w:hAnsi="Times New Roman" w:cs="Times New Roman"/>
          <w:bCs/>
          <w:snapToGrid w:val="0"/>
          <w:sz w:val="24"/>
          <w:szCs w:val="24"/>
          <w:lang w:val="en-US"/>
        </w:rPr>
        <w:t xml:space="preserve">, M., Dirksen, S., Bucher, L. &amp; Camera, I. (Eds.). (2014). </w:t>
      </w:r>
      <w:r w:rsidRPr="009112DE">
        <w:rPr>
          <w:rFonts w:ascii="Times New Roman" w:eastAsia="Times New Roman" w:hAnsi="Times New Roman" w:cs="Times New Roman"/>
          <w:bCs/>
          <w:i/>
          <w:snapToGrid w:val="0"/>
          <w:sz w:val="24"/>
          <w:szCs w:val="24"/>
          <w:lang w:val="en-US"/>
        </w:rPr>
        <w:t>Medical-</w:t>
      </w:r>
    </w:p>
    <w:p w:rsidR="00901DE7" w:rsidRPr="009112DE" w:rsidRDefault="00901DE7" w:rsidP="00901DE7">
      <w:pPr>
        <w:widowControl w:val="0"/>
        <w:spacing w:after="0" w:line="240" w:lineRule="auto"/>
        <w:rPr>
          <w:rFonts w:ascii="Times New Roman" w:eastAsia="Times New Roman" w:hAnsi="Times New Roman" w:cs="Times New Roman"/>
          <w:bCs/>
          <w:snapToGrid w:val="0"/>
          <w:sz w:val="24"/>
          <w:szCs w:val="24"/>
          <w:lang w:val="en-US"/>
        </w:rPr>
      </w:pPr>
      <w:r w:rsidRPr="009112DE">
        <w:rPr>
          <w:rFonts w:ascii="Times New Roman" w:eastAsia="Times New Roman" w:hAnsi="Times New Roman" w:cs="Times New Roman"/>
          <w:bCs/>
          <w:i/>
          <w:snapToGrid w:val="0"/>
          <w:sz w:val="24"/>
          <w:szCs w:val="24"/>
          <w:lang w:val="en-US"/>
        </w:rPr>
        <w:tab/>
        <w:t>Surgical Nursing in Canada</w:t>
      </w:r>
      <w:r w:rsidRPr="009112DE">
        <w:rPr>
          <w:rFonts w:ascii="Times New Roman" w:eastAsia="Times New Roman" w:hAnsi="Times New Roman" w:cs="Times New Roman"/>
          <w:bCs/>
          <w:snapToGrid w:val="0"/>
          <w:sz w:val="24"/>
          <w:szCs w:val="24"/>
          <w:lang w:val="en-US"/>
        </w:rPr>
        <w:t xml:space="preserve"> (3</w:t>
      </w:r>
      <w:r w:rsidRPr="009112DE">
        <w:rPr>
          <w:rFonts w:ascii="Times New Roman" w:eastAsia="Times New Roman" w:hAnsi="Times New Roman" w:cs="Times New Roman"/>
          <w:bCs/>
          <w:snapToGrid w:val="0"/>
          <w:sz w:val="24"/>
          <w:szCs w:val="24"/>
          <w:vertAlign w:val="superscript"/>
          <w:lang w:val="en-US"/>
        </w:rPr>
        <w:t>rd</w:t>
      </w:r>
      <w:r w:rsidRPr="009112DE">
        <w:rPr>
          <w:rFonts w:ascii="Times New Roman" w:eastAsia="Times New Roman" w:hAnsi="Times New Roman" w:cs="Times New Roman"/>
          <w:bCs/>
          <w:snapToGrid w:val="0"/>
          <w:sz w:val="24"/>
          <w:szCs w:val="24"/>
          <w:lang w:val="en-US"/>
        </w:rPr>
        <w:t xml:space="preserve"> </w:t>
      </w:r>
      <w:proofErr w:type="spellStart"/>
      <w:r w:rsidRPr="009112DE">
        <w:rPr>
          <w:rFonts w:ascii="Times New Roman" w:eastAsia="Times New Roman" w:hAnsi="Times New Roman" w:cs="Times New Roman"/>
          <w:bCs/>
          <w:snapToGrid w:val="0"/>
          <w:sz w:val="24"/>
          <w:szCs w:val="24"/>
          <w:lang w:val="en-US"/>
        </w:rPr>
        <w:t>Cdn</w:t>
      </w:r>
      <w:proofErr w:type="spellEnd"/>
      <w:r w:rsidRPr="009112DE">
        <w:rPr>
          <w:rFonts w:ascii="Times New Roman" w:eastAsia="Times New Roman" w:hAnsi="Times New Roman" w:cs="Times New Roman"/>
          <w:bCs/>
          <w:snapToGrid w:val="0"/>
          <w:sz w:val="24"/>
          <w:szCs w:val="24"/>
          <w:lang w:val="en-US"/>
        </w:rPr>
        <w:t xml:space="preserve"> </w:t>
      </w:r>
      <w:proofErr w:type="gramStart"/>
      <w:r w:rsidRPr="009112DE">
        <w:rPr>
          <w:rFonts w:ascii="Times New Roman" w:eastAsia="Times New Roman" w:hAnsi="Times New Roman" w:cs="Times New Roman"/>
          <w:bCs/>
          <w:snapToGrid w:val="0"/>
          <w:sz w:val="24"/>
          <w:szCs w:val="24"/>
          <w:lang w:val="en-US"/>
        </w:rPr>
        <w:t>ed</w:t>
      </w:r>
      <w:proofErr w:type="gramEnd"/>
      <w:r w:rsidRPr="009112DE">
        <w:rPr>
          <w:rFonts w:ascii="Times New Roman" w:eastAsia="Times New Roman" w:hAnsi="Times New Roman" w:cs="Times New Roman"/>
          <w:bCs/>
          <w:snapToGrid w:val="0"/>
          <w:sz w:val="24"/>
          <w:szCs w:val="24"/>
          <w:lang w:val="en-US"/>
        </w:rPr>
        <w:t>.). Toronto: Elsevier</w:t>
      </w:r>
    </w:p>
    <w:p w:rsidR="00901DE7" w:rsidRPr="009112DE" w:rsidRDefault="00901DE7" w:rsidP="00901DE7">
      <w:pPr>
        <w:widowControl w:val="0"/>
        <w:spacing w:after="0" w:line="240" w:lineRule="auto"/>
        <w:rPr>
          <w:rFonts w:ascii="Times New Roman" w:eastAsia="Times New Roman" w:hAnsi="Times New Roman" w:cs="Times New Roman"/>
          <w:bCs/>
          <w:snapToGrid w:val="0"/>
          <w:sz w:val="24"/>
          <w:szCs w:val="24"/>
          <w:lang w:val="en-US"/>
        </w:rPr>
      </w:pPr>
    </w:p>
    <w:p w:rsidR="00901DE7" w:rsidRPr="009112DE" w:rsidRDefault="00901DE7" w:rsidP="00901DE7">
      <w:pPr>
        <w:spacing w:after="0" w:line="240" w:lineRule="auto"/>
        <w:rPr>
          <w:rFonts w:ascii="Times New Roman" w:eastAsia="Times New Roman" w:hAnsi="Times New Roman" w:cs="Times New Roman"/>
          <w:snapToGrid w:val="0"/>
          <w:sz w:val="24"/>
          <w:szCs w:val="24"/>
        </w:rPr>
      </w:pPr>
      <w:r w:rsidRPr="009112DE">
        <w:rPr>
          <w:rFonts w:ascii="Times New Roman" w:eastAsia="Times New Roman" w:hAnsi="Times New Roman" w:cs="Times New Roman"/>
          <w:snapToGrid w:val="0"/>
          <w:sz w:val="24"/>
          <w:szCs w:val="24"/>
          <w:lang w:val="en-US"/>
        </w:rPr>
        <w:t xml:space="preserve">Statistics Canada (2015). </w:t>
      </w:r>
      <w:r w:rsidRPr="009112DE">
        <w:rPr>
          <w:rFonts w:ascii="Times New Roman" w:eastAsia="Times New Roman" w:hAnsi="Times New Roman" w:cs="Times New Roman"/>
          <w:snapToGrid w:val="0"/>
          <w:sz w:val="24"/>
          <w:szCs w:val="24"/>
        </w:rPr>
        <w:t>Nutritional risk among older Canadians. Accessed February 3, 2016.</w:t>
      </w:r>
    </w:p>
    <w:p w:rsidR="00192F62" w:rsidRPr="009112DE" w:rsidRDefault="00192F62" w:rsidP="00901DE7">
      <w:pPr>
        <w:widowControl w:val="0"/>
        <w:spacing w:after="0" w:line="240" w:lineRule="auto"/>
        <w:rPr>
          <w:rFonts w:ascii="Times New Roman" w:eastAsia="Times New Roman" w:hAnsi="Times New Roman" w:cs="Times New Roman"/>
          <w:bCs/>
          <w:snapToGrid w:val="0"/>
          <w:sz w:val="24"/>
          <w:szCs w:val="24"/>
        </w:rPr>
      </w:pPr>
    </w:p>
    <w:p w:rsidR="00901DE7" w:rsidRPr="009112DE" w:rsidRDefault="00901DE7" w:rsidP="00901DE7">
      <w:pPr>
        <w:widowControl w:val="0"/>
        <w:spacing w:after="0" w:line="240" w:lineRule="auto"/>
        <w:rPr>
          <w:rFonts w:ascii="Times New Roman" w:eastAsia="Times New Roman" w:hAnsi="Times New Roman" w:cs="Times New Roman"/>
          <w:bCs/>
          <w:snapToGrid w:val="0"/>
          <w:sz w:val="24"/>
          <w:szCs w:val="24"/>
        </w:rPr>
      </w:pPr>
      <w:r w:rsidRPr="009112DE">
        <w:rPr>
          <w:rFonts w:ascii="Times New Roman" w:eastAsia="Times New Roman" w:hAnsi="Times New Roman" w:cs="Times New Roman"/>
          <w:bCs/>
          <w:snapToGrid w:val="0"/>
          <w:sz w:val="24"/>
          <w:szCs w:val="24"/>
        </w:rPr>
        <w:t xml:space="preserve">Keller H.H., </w:t>
      </w:r>
      <w:proofErr w:type="spellStart"/>
      <w:r w:rsidRPr="009112DE">
        <w:rPr>
          <w:rFonts w:ascii="Times New Roman" w:eastAsia="Times New Roman" w:hAnsi="Times New Roman" w:cs="Times New Roman"/>
          <w:bCs/>
          <w:snapToGrid w:val="0"/>
          <w:sz w:val="24"/>
          <w:szCs w:val="24"/>
        </w:rPr>
        <w:t>Vesnaver</w:t>
      </w:r>
      <w:proofErr w:type="spellEnd"/>
      <w:r w:rsidRPr="009112DE">
        <w:rPr>
          <w:rFonts w:ascii="Times New Roman" w:eastAsia="Times New Roman" w:hAnsi="Times New Roman" w:cs="Times New Roman"/>
          <w:bCs/>
          <w:snapToGrid w:val="0"/>
          <w:sz w:val="24"/>
          <w:szCs w:val="24"/>
        </w:rPr>
        <w:t xml:space="preserve"> E., Davidson B., Allard J., </w:t>
      </w:r>
      <w:proofErr w:type="spellStart"/>
      <w:r w:rsidRPr="009112DE">
        <w:rPr>
          <w:rFonts w:ascii="Times New Roman" w:eastAsia="Times New Roman" w:hAnsi="Times New Roman" w:cs="Times New Roman"/>
          <w:bCs/>
          <w:snapToGrid w:val="0"/>
          <w:sz w:val="24"/>
          <w:szCs w:val="24"/>
        </w:rPr>
        <w:t>Laporte</w:t>
      </w:r>
      <w:proofErr w:type="spellEnd"/>
      <w:r w:rsidRPr="009112DE">
        <w:rPr>
          <w:rFonts w:ascii="Times New Roman" w:eastAsia="Times New Roman" w:hAnsi="Times New Roman" w:cs="Times New Roman"/>
          <w:bCs/>
          <w:snapToGrid w:val="0"/>
          <w:sz w:val="24"/>
          <w:szCs w:val="24"/>
        </w:rPr>
        <w:t xml:space="preserve"> M., Bernier P., Payette H., </w:t>
      </w:r>
    </w:p>
    <w:p w:rsidR="006B7BC0" w:rsidRPr="009112DE" w:rsidRDefault="00901DE7" w:rsidP="009112DE">
      <w:pPr>
        <w:widowControl w:val="0"/>
        <w:spacing w:after="0" w:line="240" w:lineRule="auto"/>
        <w:ind w:left="720"/>
        <w:rPr>
          <w:rFonts w:ascii="Times New Roman" w:eastAsia="Times New Roman" w:hAnsi="Times New Roman" w:cs="Times New Roman"/>
          <w:bCs/>
          <w:snapToGrid w:val="0"/>
          <w:sz w:val="24"/>
          <w:szCs w:val="24"/>
        </w:rPr>
      </w:pPr>
      <w:proofErr w:type="spellStart"/>
      <w:r w:rsidRPr="009112DE">
        <w:rPr>
          <w:rFonts w:ascii="Times New Roman" w:eastAsia="Times New Roman" w:hAnsi="Times New Roman" w:cs="Times New Roman"/>
          <w:bCs/>
          <w:snapToGrid w:val="0"/>
          <w:sz w:val="24"/>
          <w:szCs w:val="24"/>
        </w:rPr>
        <w:t>Jeejeebhoy</w:t>
      </w:r>
      <w:proofErr w:type="spellEnd"/>
      <w:r w:rsidRPr="009112DE">
        <w:rPr>
          <w:rFonts w:ascii="Times New Roman" w:eastAsia="Times New Roman" w:hAnsi="Times New Roman" w:cs="Times New Roman"/>
          <w:bCs/>
          <w:snapToGrid w:val="0"/>
          <w:sz w:val="24"/>
          <w:szCs w:val="24"/>
        </w:rPr>
        <w:t xml:space="preserve"> K., </w:t>
      </w:r>
      <w:proofErr w:type="spellStart"/>
      <w:r w:rsidRPr="009112DE">
        <w:rPr>
          <w:rFonts w:ascii="Times New Roman" w:eastAsia="Times New Roman" w:hAnsi="Times New Roman" w:cs="Times New Roman"/>
          <w:bCs/>
          <w:snapToGrid w:val="0"/>
          <w:sz w:val="24"/>
          <w:szCs w:val="24"/>
        </w:rPr>
        <w:t>Duerksen</w:t>
      </w:r>
      <w:proofErr w:type="spellEnd"/>
      <w:r w:rsidRPr="009112DE">
        <w:rPr>
          <w:rFonts w:ascii="Times New Roman" w:eastAsia="Times New Roman" w:hAnsi="Times New Roman" w:cs="Times New Roman"/>
          <w:bCs/>
          <w:snapToGrid w:val="0"/>
          <w:sz w:val="24"/>
          <w:szCs w:val="24"/>
        </w:rPr>
        <w:t xml:space="preserve"> D. &amp; </w:t>
      </w:r>
      <w:proofErr w:type="spellStart"/>
      <w:r w:rsidRPr="009112DE">
        <w:rPr>
          <w:rFonts w:ascii="Times New Roman" w:eastAsia="Times New Roman" w:hAnsi="Times New Roman" w:cs="Times New Roman"/>
          <w:bCs/>
          <w:snapToGrid w:val="0"/>
          <w:sz w:val="24"/>
          <w:szCs w:val="24"/>
        </w:rPr>
        <w:t>Gramlich</w:t>
      </w:r>
      <w:proofErr w:type="spellEnd"/>
      <w:r w:rsidRPr="009112DE">
        <w:rPr>
          <w:rFonts w:ascii="Times New Roman" w:eastAsia="Times New Roman" w:hAnsi="Times New Roman" w:cs="Times New Roman"/>
          <w:bCs/>
          <w:snapToGrid w:val="0"/>
          <w:sz w:val="24"/>
          <w:szCs w:val="24"/>
        </w:rPr>
        <w:t xml:space="preserve"> L. (2014). Providing quality nutrition care in acute care hospitals: perspectives of nutrition care personnel. </w:t>
      </w:r>
      <w:r w:rsidRPr="009112DE">
        <w:rPr>
          <w:rFonts w:ascii="Times New Roman" w:eastAsia="Times New Roman" w:hAnsi="Times New Roman" w:cs="Times New Roman"/>
          <w:bCs/>
          <w:i/>
          <w:snapToGrid w:val="0"/>
          <w:sz w:val="24"/>
          <w:szCs w:val="24"/>
        </w:rPr>
        <w:t>Journal of Human Nutrition and Dietetics, 27,</w:t>
      </w:r>
      <w:r w:rsidRPr="009112DE">
        <w:rPr>
          <w:rFonts w:ascii="Times New Roman" w:eastAsia="Times New Roman" w:hAnsi="Times New Roman" w:cs="Times New Roman"/>
          <w:bCs/>
          <w:snapToGrid w:val="0"/>
          <w:sz w:val="24"/>
          <w:szCs w:val="24"/>
        </w:rPr>
        <w:t xml:space="preserve"> 192–202 doi:10.1111/jhn.12170</w:t>
      </w:r>
    </w:p>
    <w:p w:rsidR="006B7BC0" w:rsidRPr="009112DE" w:rsidRDefault="006B7BC0" w:rsidP="006B7BC0">
      <w:pPr>
        <w:widowControl w:val="0"/>
        <w:spacing w:after="0" w:line="240" w:lineRule="auto"/>
        <w:rPr>
          <w:rFonts w:ascii="Times New Roman" w:hAnsi="Times New Roman" w:cs="Times New Roman"/>
          <w:sz w:val="24"/>
          <w:szCs w:val="24"/>
        </w:rPr>
      </w:pPr>
    </w:p>
    <w:p w:rsidR="009112DE" w:rsidRDefault="00192F62" w:rsidP="009112DE">
      <w:pPr>
        <w:widowControl w:val="0"/>
        <w:spacing w:after="0" w:line="240" w:lineRule="auto"/>
        <w:rPr>
          <w:rFonts w:ascii="Times New Roman" w:hAnsi="Times New Roman" w:cs="Times New Roman"/>
          <w:sz w:val="24"/>
          <w:szCs w:val="24"/>
        </w:rPr>
      </w:pPr>
      <w:proofErr w:type="spellStart"/>
      <w:r w:rsidRPr="009112DE">
        <w:rPr>
          <w:rFonts w:ascii="Times New Roman" w:hAnsi="Times New Roman" w:cs="Times New Roman"/>
          <w:sz w:val="24"/>
          <w:szCs w:val="24"/>
        </w:rPr>
        <w:t>Duerksen</w:t>
      </w:r>
      <w:proofErr w:type="spellEnd"/>
      <w:r w:rsidRPr="009112DE">
        <w:rPr>
          <w:rFonts w:ascii="Times New Roman" w:hAnsi="Times New Roman" w:cs="Times New Roman"/>
          <w:sz w:val="24"/>
          <w:szCs w:val="24"/>
        </w:rPr>
        <w:t xml:space="preserve">, DR., et al. (2014).  Nurses’ Perceptions Regarding the </w:t>
      </w:r>
      <w:proofErr w:type="spellStart"/>
      <w:r w:rsidRPr="009112DE">
        <w:rPr>
          <w:rFonts w:ascii="Times New Roman" w:hAnsi="Times New Roman" w:cs="Times New Roman"/>
          <w:sz w:val="24"/>
          <w:szCs w:val="24"/>
        </w:rPr>
        <w:t>Prevelance</w:t>
      </w:r>
      <w:proofErr w:type="spellEnd"/>
      <w:r w:rsidRPr="009112DE">
        <w:rPr>
          <w:rFonts w:ascii="Times New Roman" w:hAnsi="Times New Roman" w:cs="Times New Roman"/>
          <w:sz w:val="24"/>
          <w:szCs w:val="24"/>
        </w:rPr>
        <w:t xml:space="preserve">, Detection </w:t>
      </w:r>
      <w:r w:rsidR="002561A8" w:rsidRPr="009112DE">
        <w:rPr>
          <w:rFonts w:ascii="Times New Roman" w:hAnsi="Times New Roman" w:cs="Times New Roman"/>
          <w:sz w:val="24"/>
          <w:szCs w:val="24"/>
        </w:rPr>
        <w:t>a</w:t>
      </w:r>
      <w:r w:rsidRPr="009112DE">
        <w:rPr>
          <w:rFonts w:ascii="Times New Roman" w:hAnsi="Times New Roman" w:cs="Times New Roman"/>
          <w:sz w:val="24"/>
          <w:szCs w:val="24"/>
        </w:rPr>
        <w:t xml:space="preserve">nd </w:t>
      </w:r>
    </w:p>
    <w:p w:rsidR="006B7BC0" w:rsidRPr="009112DE" w:rsidRDefault="00192F62" w:rsidP="009112DE">
      <w:pPr>
        <w:widowControl w:val="0"/>
        <w:spacing w:after="0" w:line="240" w:lineRule="auto"/>
        <w:ind w:left="720"/>
        <w:rPr>
          <w:rFonts w:ascii="Times New Roman" w:eastAsia="Times New Roman" w:hAnsi="Times New Roman" w:cs="Times New Roman"/>
          <w:bCs/>
          <w:snapToGrid w:val="0"/>
          <w:sz w:val="24"/>
          <w:szCs w:val="24"/>
        </w:rPr>
      </w:pPr>
      <w:r w:rsidRPr="009112DE">
        <w:rPr>
          <w:rFonts w:ascii="Times New Roman" w:hAnsi="Times New Roman" w:cs="Times New Roman"/>
          <w:sz w:val="24"/>
          <w:szCs w:val="24"/>
        </w:rPr>
        <w:t xml:space="preserve">Causes of Malnutrition in Canadian </w:t>
      </w:r>
      <w:r w:rsidR="006B7BC0" w:rsidRPr="009112DE">
        <w:rPr>
          <w:rFonts w:ascii="Times New Roman" w:hAnsi="Times New Roman" w:cs="Times New Roman"/>
          <w:sz w:val="24"/>
          <w:szCs w:val="24"/>
        </w:rPr>
        <w:t>Hospita</w:t>
      </w:r>
      <w:r w:rsidRPr="009112DE">
        <w:rPr>
          <w:rFonts w:ascii="Times New Roman" w:hAnsi="Times New Roman" w:cs="Times New Roman"/>
          <w:sz w:val="24"/>
          <w:szCs w:val="24"/>
        </w:rPr>
        <w:t xml:space="preserve">ls:  Results of a Canadian Malnutrition Task Force Survey. </w:t>
      </w:r>
      <w:r w:rsidRPr="009112DE">
        <w:rPr>
          <w:rFonts w:ascii="Times New Roman" w:hAnsi="Times New Roman" w:cs="Times New Roman"/>
          <w:i/>
          <w:sz w:val="24"/>
          <w:szCs w:val="24"/>
        </w:rPr>
        <w:t>Journal of Parenteral and Enteral Nutrition</w:t>
      </w:r>
      <w:r w:rsidR="002561A8" w:rsidRPr="009112DE">
        <w:rPr>
          <w:rFonts w:ascii="Times New Roman" w:hAnsi="Times New Roman" w:cs="Times New Roman"/>
          <w:sz w:val="24"/>
          <w:szCs w:val="24"/>
        </w:rPr>
        <w:t xml:space="preserve">, 20(10), 1-7.  </w:t>
      </w:r>
      <w:r w:rsidR="002561A8" w:rsidRPr="009112DE">
        <w:rPr>
          <w:rFonts w:ascii="Times New Roman" w:hAnsi="Times New Roman" w:cs="Times New Roman"/>
          <w:sz w:val="24"/>
          <w:szCs w:val="24"/>
          <w:lang w:val="en-US"/>
        </w:rPr>
        <w:t>DOI: 10.1177/0148607114548227</w:t>
      </w:r>
    </w:p>
    <w:p w:rsidR="006B7BC0" w:rsidRPr="009112DE" w:rsidRDefault="006B7BC0" w:rsidP="006B7BC0">
      <w:pPr>
        <w:widowControl w:val="0"/>
        <w:spacing w:after="0" w:line="240" w:lineRule="auto"/>
        <w:rPr>
          <w:rFonts w:ascii="Times New Roman" w:eastAsia="Times New Roman" w:hAnsi="Times New Roman" w:cs="Times New Roman"/>
          <w:bCs/>
          <w:snapToGrid w:val="0"/>
          <w:sz w:val="24"/>
          <w:szCs w:val="24"/>
        </w:rPr>
      </w:pPr>
    </w:p>
    <w:p w:rsidR="009112DE" w:rsidRDefault="002561A8" w:rsidP="009112DE">
      <w:pPr>
        <w:widowControl w:val="0"/>
        <w:spacing w:after="0" w:line="240" w:lineRule="auto"/>
        <w:rPr>
          <w:rFonts w:ascii="Times New Roman" w:hAnsi="Times New Roman" w:cs="Times New Roman"/>
          <w:sz w:val="24"/>
          <w:szCs w:val="24"/>
          <w:lang w:val="en-US"/>
        </w:rPr>
      </w:pPr>
      <w:proofErr w:type="spellStart"/>
      <w:r w:rsidRPr="009112DE">
        <w:rPr>
          <w:rFonts w:ascii="Times New Roman" w:hAnsi="Times New Roman" w:cs="Times New Roman"/>
          <w:sz w:val="24"/>
          <w:szCs w:val="24"/>
          <w:lang w:val="en-US"/>
        </w:rPr>
        <w:t>Rist</w:t>
      </w:r>
      <w:proofErr w:type="spellEnd"/>
      <w:r w:rsidRPr="009112DE">
        <w:rPr>
          <w:rFonts w:ascii="Times New Roman" w:hAnsi="Times New Roman" w:cs="Times New Roman"/>
          <w:sz w:val="24"/>
          <w:szCs w:val="24"/>
          <w:lang w:val="en-US"/>
        </w:rPr>
        <w:t xml:space="preserve">, G., Miles, G. and </w:t>
      </w:r>
      <w:proofErr w:type="spellStart"/>
      <w:r w:rsidRPr="009112DE">
        <w:rPr>
          <w:rFonts w:ascii="Times New Roman" w:hAnsi="Times New Roman" w:cs="Times New Roman"/>
          <w:sz w:val="24"/>
          <w:szCs w:val="24"/>
          <w:lang w:val="en-US"/>
        </w:rPr>
        <w:t>Karimi</w:t>
      </w:r>
      <w:proofErr w:type="gramStart"/>
      <w:r w:rsidRPr="009112DE">
        <w:rPr>
          <w:rFonts w:ascii="Times New Roman" w:hAnsi="Times New Roman" w:cs="Times New Roman"/>
          <w:sz w:val="24"/>
          <w:szCs w:val="24"/>
          <w:lang w:val="en-US"/>
        </w:rPr>
        <w:t>,L</w:t>
      </w:r>
      <w:proofErr w:type="spellEnd"/>
      <w:proofErr w:type="gramEnd"/>
      <w:r w:rsidRPr="009112DE">
        <w:rPr>
          <w:rFonts w:ascii="Times New Roman" w:hAnsi="Times New Roman" w:cs="Times New Roman"/>
          <w:sz w:val="24"/>
          <w:szCs w:val="24"/>
          <w:lang w:val="en-US"/>
        </w:rPr>
        <w:t xml:space="preserve">.  (2012). </w:t>
      </w:r>
      <w:proofErr w:type="gramStart"/>
      <w:r w:rsidRPr="009112DE">
        <w:rPr>
          <w:rFonts w:ascii="Times New Roman" w:hAnsi="Times New Roman" w:cs="Times New Roman"/>
          <w:sz w:val="24"/>
          <w:szCs w:val="24"/>
          <w:lang w:val="en-US"/>
        </w:rPr>
        <w:t>The</w:t>
      </w:r>
      <w:proofErr w:type="gramEnd"/>
      <w:r w:rsidRPr="009112DE">
        <w:rPr>
          <w:rFonts w:ascii="Times New Roman" w:hAnsi="Times New Roman" w:cs="Times New Roman"/>
          <w:sz w:val="24"/>
          <w:szCs w:val="24"/>
          <w:lang w:val="en-US"/>
        </w:rPr>
        <w:t xml:space="preserve"> presence of malnutrition in community-living </w:t>
      </w:r>
    </w:p>
    <w:p w:rsidR="002561A8" w:rsidRPr="009112DE" w:rsidRDefault="009112DE" w:rsidP="009112DE">
      <w:pPr>
        <w:widowControl w:val="0"/>
        <w:spacing w:after="0" w:line="240" w:lineRule="auto"/>
        <w:rPr>
          <w:rFonts w:ascii="Times New Roman" w:eastAsia="Times New Roman" w:hAnsi="Times New Roman" w:cs="Times New Roman"/>
          <w:bCs/>
          <w:snapToGrid w:val="0"/>
          <w:sz w:val="24"/>
          <w:szCs w:val="24"/>
        </w:rPr>
      </w:pPr>
      <w:r>
        <w:rPr>
          <w:rFonts w:ascii="Times New Roman" w:hAnsi="Times New Roman" w:cs="Times New Roman"/>
          <w:sz w:val="24"/>
          <w:szCs w:val="24"/>
          <w:lang w:val="en-US"/>
        </w:rPr>
        <w:tab/>
      </w:r>
      <w:proofErr w:type="gramStart"/>
      <w:r w:rsidR="002561A8" w:rsidRPr="009112DE">
        <w:rPr>
          <w:rFonts w:ascii="Times New Roman" w:hAnsi="Times New Roman" w:cs="Times New Roman"/>
          <w:sz w:val="24"/>
          <w:szCs w:val="24"/>
          <w:lang w:val="en-US"/>
        </w:rPr>
        <w:t>older</w:t>
      </w:r>
      <w:proofErr w:type="gramEnd"/>
      <w:r w:rsidR="002561A8" w:rsidRPr="009112DE">
        <w:rPr>
          <w:rFonts w:ascii="Times New Roman" w:hAnsi="Times New Roman" w:cs="Times New Roman"/>
          <w:sz w:val="24"/>
          <w:szCs w:val="24"/>
          <w:lang w:val="en-US"/>
        </w:rPr>
        <w:t xml:space="preserve"> adults receiving home nursing services.  </w:t>
      </w:r>
      <w:r w:rsidR="002561A8" w:rsidRPr="009112DE">
        <w:rPr>
          <w:rFonts w:ascii="Times New Roman" w:hAnsi="Times New Roman" w:cs="Times New Roman"/>
          <w:i/>
          <w:sz w:val="24"/>
          <w:szCs w:val="24"/>
          <w:lang w:val="en-US"/>
        </w:rPr>
        <w:t>Nutrition and Dietetics</w:t>
      </w:r>
      <w:r>
        <w:rPr>
          <w:rFonts w:ascii="Times New Roman" w:hAnsi="Times New Roman" w:cs="Times New Roman"/>
          <w:sz w:val="24"/>
          <w:szCs w:val="24"/>
          <w:lang w:val="en-US"/>
        </w:rPr>
        <w:t xml:space="preserve">; </w:t>
      </w:r>
      <w:r w:rsidR="002561A8" w:rsidRPr="009112DE">
        <w:rPr>
          <w:rFonts w:ascii="Times New Roman" w:hAnsi="Times New Roman" w:cs="Times New Roman"/>
          <w:sz w:val="24"/>
          <w:szCs w:val="24"/>
          <w:lang w:val="en-US"/>
        </w:rPr>
        <w:t>69: 46-50</w:t>
      </w:r>
    </w:p>
    <w:sectPr w:rsidR="002561A8" w:rsidRPr="009112DE">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C1F" w:rsidRDefault="00131C1F" w:rsidP="005B4B05">
      <w:pPr>
        <w:spacing w:after="0" w:line="240" w:lineRule="auto"/>
      </w:pPr>
      <w:r>
        <w:separator/>
      </w:r>
    </w:p>
  </w:endnote>
  <w:endnote w:type="continuationSeparator" w:id="0">
    <w:p w:rsidR="00131C1F" w:rsidRDefault="00131C1F" w:rsidP="005B4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5234279"/>
      <w:docPartObj>
        <w:docPartGallery w:val="Page Numbers (Bottom of Page)"/>
        <w:docPartUnique/>
      </w:docPartObj>
    </w:sdtPr>
    <w:sdtEndPr>
      <w:rPr>
        <w:noProof/>
      </w:rPr>
    </w:sdtEndPr>
    <w:sdtContent>
      <w:p w:rsidR="00FA2C7E" w:rsidRDefault="005B4B05" w:rsidP="00FA2C7E">
        <w:pPr>
          <w:pStyle w:val="Footer"/>
        </w:pPr>
        <w:r>
          <w:tab/>
        </w:r>
        <w:r>
          <w:tab/>
        </w:r>
        <w:r>
          <w:fldChar w:fldCharType="begin"/>
        </w:r>
        <w:r>
          <w:instrText xml:space="preserve"> PAGE   \* MERGEFORMAT </w:instrText>
        </w:r>
        <w:r>
          <w:fldChar w:fldCharType="separate"/>
        </w:r>
        <w:r w:rsidR="006C5498">
          <w:rPr>
            <w:noProof/>
          </w:rPr>
          <w:t>2</w:t>
        </w:r>
        <w:r>
          <w:rPr>
            <w:noProof/>
          </w:rPr>
          <w:fldChar w:fldCharType="end"/>
        </w:r>
      </w:p>
    </w:sdtContent>
  </w:sdt>
  <w:p w:rsidR="00FA2C7E" w:rsidRDefault="00FA2C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C1F" w:rsidRDefault="00131C1F" w:rsidP="005B4B05">
      <w:pPr>
        <w:spacing w:after="0" w:line="240" w:lineRule="auto"/>
      </w:pPr>
      <w:r>
        <w:separator/>
      </w:r>
    </w:p>
  </w:footnote>
  <w:footnote w:type="continuationSeparator" w:id="0">
    <w:p w:rsidR="00131C1F" w:rsidRDefault="00131C1F" w:rsidP="005B4B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3872195"/>
      <w:docPartObj>
        <w:docPartGallery w:val="Page Numbers (Top of Page)"/>
        <w:docPartUnique/>
      </w:docPartObj>
    </w:sdtPr>
    <w:sdtEndPr>
      <w:rPr>
        <w:noProof/>
      </w:rPr>
    </w:sdtEndPr>
    <w:sdtContent>
      <w:p w:rsidR="00FA2C7E" w:rsidRDefault="005B4B05">
        <w:pPr>
          <w:pStyle w:val="Header"/>
        </w:pPr>
        <w:r>
          <w:t>NU</w:t>
        </w:r>
        <w:r w:rsidR="00901DE7">
          <w:t xml:space="preserve">RS 2830 </w:t>
        </w:r>
        <w:r w:rsidR="00A52A0E">
          <w:t>-</w:t>
        </w:r>
        <w:r w:rsidR="006B7BC0">
          <w:t xml:space="preserve"> </w:t>
        </w:r>
        <w:r w:rsidR="00A52A0E">
          <w:t>Learning Activity</w:t>
        </w:r>
        <w:r w:rsidR="007177E6">
          <w:t xml:space="preserve"> 2019</w:t>
        </w:r>
        <w:r>
          <w:tab/>
        </w:r>
        <w:r>
          <w:tab/>
        </w:r>
      </w:p>
    </w:sdtContent>
  </w:sdt>
  <w:p w:rsidR="00FA2C7E" w:rsidRPr="00BC568F" w:rsidRDefault="00FA2C7E" w:rsidP="00FA2C7E">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00323"/>
    <w:multiLevelType w:val="hybridMultilevel"/>
    <w:tmpl w:val="1CD6C7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8C76770"/>
    <w:multiLevelType w:val="hybridMultilevel"/>
    <w:tmpl w:val="1DB043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1B33DFD"/>
    <w:multiLevelType w:val="hybridMultilevel"/>
    <w:tmpl w:val="A52AC9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B0F4826"/>
    <w:multiLevelType w:val="hybridMultilevel"/>
    <w:tmpl w:val="9AB231A4"/>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3">
      <w:start w:val="1"/>
      <w:numFmt w:val="bullet"/>
      <w:lvlText w:val="o"/>
      <w:lvlJc w:val="left"/>
      <w:pPr>
        <w:tabs>
          <w:tab w:val="num" w:pos="2880"/>
        </w:tabs>
        <w:ind w:left="2880" w:hanging="360"/>
      </w:pPr>
      <w:rPr>
        <w:rFonts w:ascii="Courier New" w:hAnsi="Courier New" w:cs="Courier New"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F3617AC"/>
    <w:multiLevelType w:val="hybridMultilevel"/>
    <w:tmpl w:val="C270FA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FDC016C"/>
    <w:multiLevelType w:val="hybridMultilevel"/>
    <w:tmpl w:val="DE5C0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B05"/>
    <w:rsid w:val="00131C1F"/>
    <w:rsid w:val="00192F62"/>
    <w:rsid w:val="002561A8"/>
    <w:rsid w:val="003602F2"/>
    <w:rsid w:val="004A4312"/>
    <w:rsid w:val="00526752"/>
    <w:rsid w:val="00576545"/>
    <w:rsid w:val="005B4B05"/>
    <w:rsid w:val="00663881"/>
    <w:rsid w:val="006B7BC0"/>
    <w:rsid w:val="006C5498"/>
    <w:rsid w:val="007177E6"/>
    <w:rsid w:val="00790ECF"/>
    <w:rsid w:val="007D6B4A"/>
    <w:rsid w:val="0085183C"/>
    <w:rsid w:val="00901DE7"/>
    <w:rsid w:val="009112DE"/>
    <w:rsid w:val="00937C89"/>
    <w:rsid w:val="00A4762A"/>
    <w:rsid w:val="00A52A0E"/>
    <w:rsid w:val="00DC262B"/>
    <w:rsid w:val="00F56A9B"/>
    <w:rsid w:val="00FA2C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C4F6B"/>
  <w15:chartTrackingRefBased/>
  <w15:docId w15:val="{3D85778F-78F5-49ED-8FE3-B3207320A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B05"/>
    <w:pPr>
      <w:tabs>
        <w:tab w:val="center" w:pos="4680"/>
        <w:tab w:val="right" w:pos="9360"/>
      </w:tabs>
      <w:spacing w:after="0" w:line="240" w:lineRule="auto"/>
    </w:pPr>
    <w:rPr>
      <w:rFonts w:eastAsiaTheme="minorEastAsia"/>
      <w:lang w:val="en-US"/>
    </w:rPr>
  </w:style>
  <w:style w:type="character" w:customStyle="1" w:styleId="HeaderChar">
    <w:name w:val="Header Char"/>
    <w:basedOn w:val="DefaultParagraphFont"/>
    <w:link w:val="Header"/>
    <w:uiPriority w:val="99"/>
    <w:rsid w:val="005B4B05"/>
    <w:rPr>
      <w:rFonts w:eastAsiaTheme="minorEastAsia"/>
      <w:lang w:val="en-US"/>
    </w:rPr>
  </w:style>
  <w:style w:type="paragraph" w:styleId="Footer">
    <w:name w:val="footer"/>
    <w:basedOn w:val="Normal"/>
    <w:link w:val="FooterChar"/>
    <w:uiPriority w:val="99"/>
    <w:unhideWhenUsed/>
    <w:rsid w:val="005B4B05"/>
    <w:pPr>
      <w:tabs>
        <w:tab w:val="center" w:pos="4680"/>
        <w:tab w:val="right" w:pos="9360"/>
      </w:tabs>
      <w:spacing w:after="0" w:line="240" w:lineRule="auto"/>
    </w:pPr>
    <w:rPr>
      <w:rFonts w:eastAsiaTheme="minorEastAsia"/>
      <w:lang w:val="en-US"/>
    </w:rPr>
  </w:style>
  <w:style w:type="character" w:customStyle="1" w:styleId="FooterChar">
    <w:name w:val="Footer Char"/>
    <w:basedOn w:val="DefaultParagraphFont"/>
    <w:link w:val="Footer"/>
    <w:uiPriority w:val="99"/>
    <w:rsid w:val="005B4B05"/>
    <w:rPr>
      <w:rFonts w:eastAsiaTheme="minorEastAsia"/>
      <w:lang w:val="en-US"/>
    </w:rPr>
  </w:style>
  <w:style w:type="paragraph" w:styleId="ListParagraph">
    <w:name w:val="List Paragraph"/>
    <w:basedOn w:val="Normal"/>
    <w:uiPriority w:val="34"/>
    <w:qFormat/>
    <w:rsid w:val="00192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Walker</dc:creator>
  <cp:keywords/>
  <dc:description/>
  <cp:lastModifiedBy>Melba D'Souza</cp:lastModifiedBy>
  <cp:revision>5</cp:revision>
  <dcterms:created xsi:type="dcterms:W3CDTF">2017-01-26T20:29:00Z</dcterms:created>
  <dcterms:modified xsi:type="dcterms:W3CDTF">2018-12-14T19:09:00Z</dcterms:modified>
</cp:coreProperties>
</file>